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68A" w:rsidRPr="00B54091" w:rsidRDefault="007E33A0" w:rsidP="009E26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B54091" w:rsidRDefault="009E268A" w:rsidP="009E2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54091">
        <w:rPr>
          <w:rFonts w:ascii="Times New Roman" w:hAnsi="Times New Roman" w:cs="Times New Roman"/>
          <w:sz w:val="24"/>
          <w:szCs w:val="24"/>
        </w:rPr>
        <w:t xml:space="preserve"> </w:t>
      </w:r>
      <w:r w:rsidR="00122815">
        <w:rPr>
          <w:rFonts w:ascii="Times New Roman" w:hAnsi="Times New Roman" w:cs="Times New Roman"/>
          <w:sz w:val="24"/>
          <w:szCs w:val="24"/>
        </w:rPr>
        <w:t>п</w:t>
      </w:r>
      <w:r w:rsidRPr="00B54091">
        <w:rPr>
          <w:rFonts w:ascii="Times New Roman" w:hAnsi="Times New Roman" w:cs="Times New Roman"/>
          <w:sz w:val="24"/>
          <w:szCs w:val="24"/>
        </w:rPr>
        <w:t>остановлени</w:t>
      </w:r>
      <w:r w:rsidR="007E33A0">
        <w:rPr>
          <w:rFonts w:ascii="Times New Roman" w:hAnsi="Times New Roman" w:cs="Times New Roman"/>
          <w:sz w:val="24"/>
          <w:szCs w:val="24"/>
        </w:rPr>
        <w:t>ем</w:t>
      </w:r>
      <w:r w:rsidR="00B5409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B54091" w:rsidRDefault="00B54091" w:rsidP="009E2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B54091" w:rsidRDefault="00B54091" w:rsidP="009E2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</w:p>
    <w:p w:rsidR="009E268A" w:rsidRPr="00B54091" w:rsidRDefault="00B54091" w:rsidP="009E2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</w:p>
    <w:p w:rsidR="009E268A" w:rsidRPr="00B54091" w:rsidRDefault="00B54091" w:rsidP="00B5409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9E268A" w:rsidRPr="00B54091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1B6B">
        <w:rPr>
          <w:rFonts w:ascii="Times New Roman" w:hAnsi="Times New Roman" w:cs="Times New Roman"/>
          <w:sz w:val="24"/>
          <w:szCs w:val="24"/>
        </w:rPr>
        <w:t xml:space="preserve">16 марта </w:t>
      </w:r>
      <w:r w:rsidR="009E268A" w:rsidRPr="00B54091">
        <w:rPr>
          <w:rFonts w:ascii="Times New Roman" w:hAnsi="Times New Roman" w:cs="Times New Roman"/>
          <w:sz w:val="24"/>
          <w:szCs w:val="24"/>
        </w:rPr>
        <w:t xml:space="preserve"> 2022 г. N</w:t>
      </w:r>
      <w:r w:rsidR="00441B6B">
        <w:rPr>
          <w:rFonts w:ascii="Times New Roman" w:hAnsi="Times New Roman" w:cs="Times New Roman"/>
          <w:sz w:val="24"/>
          <w:szCs w:val="24"/>
        </w:rPr>
        <w:t xml:space="preserve"> 252</w:t>
      </w:r>
    </w:p>
    <w:p w:rsidR="009E268A" w:rsidRPr="00B54091" w:rsidRDefault="009E268A" w:rsidP="009E268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E268A" w:rsidRPr="00D126DE" w:rsidRDefault="009E268A" w:rsidP="009E268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 w:rsidRPr="00D126DE">
        <w:rPr>
          <w:rFonts w:ascii="Times New Roman" w:hAnsi="Times New Roman" w:cs="Times New Roman"/>
          <w:sz w:val="24"/>
          <w:szCs w:val="24"/>
        </w:rPr>
        <w:t>ПОРЯДОК</w:t>
      </w:r>
    </w:p>
    <w:p w:rsidR="009E268A" w:rsidRPr="00D126DE" w:rsidRDefault="009E268A" w:rsidP="009E268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126DE">
        <w:rPr>
          <w:rFonts w:ascii="Times New Roman" w:hAnsi="Times New Roman" w:cs="Times New Roman"/>
          <w:sz w:val="24"/>
          <w:szCs w:val="24"/>
        </w:rPr>
        <w:t xml:space="preserve"> </w:t>
      </w:r>
      <w:r w:rsidR="005735DD">
        <w:rPr>
          <w:rFonts w:ascii="Times New Roman" w:hAnsi="Times New Roman" w:cs="Times New Roman"/>
          <w:sz w:val="24"/>
          <w:szCs w:val="24"/>
        </w:rPr>
        <w:t>о</w:t>
      </w:r>
      <w:r w:rsidR="005735DD" w:rsidRPr="005735DD">
        <w:rPr>
          <w:rFonts w:ascii="Times New Roman" w:hAnsi="Times New Roman" w:cs="Times New Roman"/>
          <w:sz w:val="22"/>
          <w:szCs w:val="24"/>
        </w:rPr>
        <w:t xml:space="preserve">существления казначейского сопровождения средств, </w:t>
      </w:r>
      <w:r w:rsidR="005735DD">
        <w:rPr>
          <w:rFonts w:ascii="Times New Roman" w:hAnsi="Times New Roman" w:cs="Times New Roman"/>
          <w:sz w:val="22"/>
          <w:szCs w:val="24"/>
        </w:rPr>
        <w:t xml:space="preserve">источником финансового обеспечения которых являются средства, предоставляемые из </w:t>
      </w:r>
      <w:r w:rsidR="005735DD" w:rsidRPr="005735DD">
        <w:rPr>
          <w:rFonts w:ascii="Times New Roman" w:hAnsi="Times New Roman" w:cs="Times New Roman"/>
          <w:sz w:val="22"/>
          <w:szCs w:val="24"/>
        </w:rPr>
        <w:t>бюджета  муниципального образования «</w:t>
      </w:r>
      <w:r w:rsidR="005735DD">
        <w:rPr>
          <w:rFonts w:ascii="Times New Roman" w:hAnsi="Times New Roman" w:cs="Times New Roman"/>
          <w:sz w:val="22"/>
          <w:szCs w:val="24"/>
        </w:rPr>
        <w:t>М</w:t>
      </w:r>
      <w:r w:rsidR="005735DD" w:rsidRPr="005735DD">
        <w:rPr>
          <w:rFonts w:ascii="Times New Roman" w:hAnsi="Times New Roman" w:cs="Times New Roman"/>
          <w:sz w:val="22"/>
          <w:szCs w:val="24"/>
        </w:rPr>
        <w:t xml:space="preserve">униципальный округ </w:t>
      </w:r>
      <w:proofErr w:type="spellStart"/>
      <w:r w:rsidR="005735DD">
        <w:rPr>
          <w:rFonts w:ascii="Times New Roman" w:hAnsi="Times New Roman" w:cs="Times New Roman"/>
          <w:sz w:val="22"/>
          <w:szCs w:val="24"/>
        </w:rPr>
        <w:t>Б</w:t>
      </w:r>
      <w:r w:rsidR="005735DD" w:rsidRPr="005735DD">
        <w:rPr>
          <w:rFonts w:ascii="Times New Roman" w:hAnsi="Times New Roman" w:cs="Times New Roman"/>
          <w:sz w:val="22"/>
          <w:szCs w:val="24"/>
        </w:rPr>
        <w:t>алезинский</w:t>
      </w:r>
      <w:proofErr w:type="spellEnd"/>
      <w:r w:rsidR="005735DD" w:rsidRPr="005735DD">
        <w:rPr>
          <w:rFonts w:ascii="Times New Roman" w:hAnsi="Times New Roman" w:cs="Times New Roman"/>
          <w:sz w:val="22"/>
          <w:szCs w:val="24"/>
        </w:rPr>
        <w:t xml:space="preserve"> район </w:t>
      </w:r>
      <w:r w:rsidR="005735DD">
        <w:rPr>
          <w:rFonts w:ascii="Times New Roman" w:hAnsi="Times New Roman" w:cs="Times New Roman"/>
          <w:sz w:val="22"/>
          <w:szCs w:val="24"/>
        </w:rPr>
        <w:t>У</w:t>
      </w:r>
      <w:r w:rsidR="005735DD" w:rsidRPr="005735DD">
        <w:rPr>
          <w:rFonts w:ascii="Times New Roman" w:hAnsi="Times New Roman" w:cs="Times New Roman"/>
          <w:sz w:val="22"/>
          <w:szCs w:val="24"/>
        </w:rPr>
        <w:t xml:space="preserve">дмуртской </w:t>
      </w:r>
      <w:r w:rsidR="007E33A0">
        <w:rPr>
          <w:rFonts w:ascii="Times New Roman" w:hAnsi="Times New Roman" w:cs="Times New Roman"/>
          <w:sz w:val="22"/>
          <w:szCs w:val="24"/>
        </w:rPr>
        <w:t>Р</w:t>
      </w:r>
      <w:r w:rsidR="005735DD" w:rsidRPr="005735DD">
        <w:rPr>
          <w:rFonts w:ascii="Times New Roman" w:hAnsi="Times New Roman" w:cs="Times New Roman"/>
          <w:sz w:val="22"/>
          <w:szCs w:val="24"/>
        </w:rPr>
        <w:t>еспублики</w:t>
      </w:r>
      <w:r w:rsidR="00D126DE" w:rsidRPr="00D126DE">
        <w:rPr>
          <w:rFonts w:ascii="Times New Roman" w:hAnsi="Times New Roman" w:cs="Times New Roman"/>
          <w:sz w:val="24"/>
          <w:szCs w:val="24"/>
        </w:rPr>
        <w:t>»</w:t>
      </w:r>
    </w:p>
    <w:p w:rsidR="009E268A" w:rsidRPr="00D126DE" w:rsidRDefault="009E268A" w:rsidP="009E268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E268A" w:rsidRPr="00D126DE" w:rsidRDefault="009E268A" w:rsidP="009E268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54BB" w:rsidRDefault="009E268A" w:rsidP="00FD7B7D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26DE">
        <w:rPr>
          <w:rFonts w:ascii="Times New Roman" w:hAnsi="Times New Roman" w:cs="Times New Roman"/>
          <w:sz w:val="24"/>
          <w:szCs w:val="24"/>
        </w:rPr>
        <w:t>1</w:t>
      </w:r>
      <w:r w:rsidR="00DD6E7D">
        <w:rPr>
          <w:rFonts w:ascii="Times New Roman" w:hAnsi="Times New Roman" w:cs="Times New Roman"/>
          <w:sz w:val="24"/>
          <w:szCs w:val="24"/>
        </w:rPr>
        <w:t>.</w:t>
      </w:r>
      <w:r w:rsidRPr="00D126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126DE">
        <w:rPr>
          <w:rFonts w:ascii="Times New Roman" w:hAnsi="Times New Roman" w:cs="Times New Roman"/>
          <w:sz w:val="24"/>
          <w:szCs w:val="24"/>
        </w:rPr>
        <w:t xml:space="preserve">Настоящий Порядок устанавливает правила осуществления </w:t>
      </w:r>
      <w:r w:rsidR="00B52B81">
        <w:rPr>
          <w:rFonts w:ascii="Times New Roman" w:hAnsi="Times New Roman" w:cs="Times New Roman"/>
          <w:sz w:val="24"/>
          <w:szCs w:val="24"/>
        </w:rPr>
        <w:t>У</w:t>
      </w:r>
      <w:r w:rsidRPr="00D126DE">
        <w:rPr>
          <w:rFonts w:ascii="Times New Roman" w:hAnsi="Times New Roman" w:cs="Times New Roman"/>
          <w:sz w:val="24"/>
          <w:szCs w:val="24"/>
        </w:rPr>
        <w:t xml:space="preserve">правлением финансов </w:t>
      </w:r>
      <w:r w:rsidR="00B52B81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«Муниципальный округ </w:t>
      </w:r>
      <w:proofErr w:type="spellStart"/>
      <w:r w:rsidR="00B52B81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B52B8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D126DE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B52B81">
        <w:rPr>
          <w:rFonts w:ascii="Times New Roman" w:hAnsi="Times New Roman" w:cs="Times New Roman"/>
          <w:sz w:val="24"/>
          <w:szCs w:val="24"/>
        </w:rPr>
        <w:t>–</w:t>
      </w:r>
      <w:r w:rsidRPr="00D126DE">
        <w:rPr>
          <w:rFonts w:ascii="Times New Roman" w:hAnsi="Times New Roman" w:cs="Times New Roman"/>
          <w:sz w:val="24"/>
          <w:szCs w:val="24"/>
        </w:rPr>
        <w:t xml:space="preserve"> Управление</w:t>
      </w:r>
      <w:r w:rsidR="00B52B81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9A7A8B">
        <w:rPr>
          <w:rFonts w:ascii="Times New Roman" w:hAnsi="Times New Roman" w:cs="Times New Roman"/>
          <w:sz w:val="24"/>
          <w:szCs w:val="24"/>
        </w:rPr>
        <w:t xml:space="preserve">) казначейского сопровождения </w:t>
      </w:r>
      <w:r w:rsidRPr="00D126DE">
        <w:rPr>
          <w:rFonts w:ascii="Times New Roman" w:hAnsi="Times New Roman" w:cs="Times New Roman"/>
          <w:sz w:val="24"/>
          <w:szCs w:val="24"/>
        </w:rPr>
        <w:t xml:space="preserve">средств, определенных в соответствии со </w:t>
      </w:r>
      <w:hyperlink r:id="rId5" w:tooltip="&quot;Бюджетный кодекс Российской Федерации&quot; от 31.07.1998 N 145-ФЗ (ред. от 29.11.2021) (с изм. и доп., вступ. в силу с 01.01.2022){КонсультантПлюс}" w:history="1">
        <w:r w:rsidRPr="00981C98">
          <w:rPr>
            <w:rFonts w:ascii="Times New Roman" w:hAnsi="Times New Roman" w:cs="Times New Roman"/>
            <w:sz w:val="24"/>
            <w:szCs w:val="24"/>
          </w:rPr>
          <w:t>статьей 242.26</w:t>
        </w:r>
      </w:hyperlink>
      <w:r w:rsidRPr="00D126DE">
        <w:rPr>
          <w:rFonts w:ascii="Times New Roman" w:hAnsi="Times New Roman" w:cs="Times New Roman"/>
          <w:sz w:val="24"/>
          <w:szCs w:val="24"/>
        </w:rPr>
        <w:t xml:space="preserve"> Бюджетного кодекса</w:t>
      </w:r>
      <w:r w:rsidR="00981C98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D126DE">
        <w:rPr>
          <w:rFonts w:ascii="Times New Roman" w:hAnsi="Times New Roman" w:cs="Times New Roman"/>
          <w:sz w:val="24"/>
          <w:szCs w:val="24"/>
        </w:rPr>
        <w:t xml:space="preserve"> (далее - Бюджетный кодекс), </w:t>
      </w:r>
      <w:r w:rsidR="00EE63A3">
        <w:rPr>
          <w:rFonts w:ascii="Times New Roman" w:hAnsi="Times New Roman" w:cs="Times New Roman"/>
          <w:sz w:val="24"/>
          <w:szCs w:val="24"/>
        </w:rPr>
        <w:t xml:space="preserve"> </w:t>
      </w:r>
      <w:r w:rsidR="009A7A8B">
        <w:rPr>
          <w:rFonts w:ascii="Times New Roman" w:hAnsi="Times New Roman" w:cs="Times New Roman"/>
          <w:sz w:val="24"/>
          <w:szCs w:val="24"/>
        </w:rPr>
        <w:t>получаемых из бюджета</w:t>
      </w:r>
      <w:r w:rsidRPr="00D126DE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Par38"/>
      <w:bookmarkEnd w:id="1"/>
      <w:r w:rsidR="009A7A8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9A7A8B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9A7A8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юридическими лицами, индивидуальными предпринимателями, физическими лицами</w:t>
      </w:r>
      <w:r w:rsidR="00EE63A3">
        <w:rPr>
          <w:rFonts w:ascii="Times New Roman" w:hAnsi="Times New Roman" w:cs="Times New Roman"/>
          <w:sz w:val="24"/>
          <w:szCs w:val="24"/>
        </w:rPr>
        <w:t xml:space="preserve"> </w:t>
      </w:r>
      <w:r w:rsidR="009A7A8B">
        <w:rPr>
          <w:rFonts w:ascii="Times New Roman" w:hAnsi="Times New Roman" w:cs="Times New Roman"/>
          <w:sz w:val="24"/>
          <w:szCs w:val="24"/>
        </w:rPr>
        <w:t>-</w:t>
      </w:r>
      <w:r w:rsidR="00EE63A3">
        <w:rPr>
          <w:rFonts w:ascii="Times New Roman" w:hAnsi="Times New Roman" w:cs="Times New Roman"/>
          <w:sz w:val="24"/>
          <w:szCs w:val="24"/>
        </w:rPr>
        <w:t xml:space="preserve"> </w:t>
      </w:r>
      <w:r w:rsidR="009A7A8B">
        <w:rPr>
          <w:rFonts w:ascii="Times New Roman" w:hAnsi="Times New Roman" w:cs="Times New Roman"/>
          <w:sz w:val="24"/>
          <w:szCs w:val="24"/>
        </w:rPr>
        <w:t>производителями товаров, работ, услуг ( далее соответственно- целевые средства</w:t>
      </w:r>
      <w:proofErr w:type="gramEnd"/>
      <w:r w:rsidR="009A7A8B">
        <w:rPr>
          <w:rFonts w:ascii="Times New Roman" w:hAnsi="Times New Roman" w:cs="Times New Roman"/>
          <w:sz w:val="24"/>
          <w:szCs w:val="24"/>
        </w:rPr>
        <w:t>, участники казначейского сопровождения)</w:t>
      </w:r>
      <w:r w:rsidR="009754BB">
        <w:rPr>
          <w:rFonts w:ascii="Times New Roman" w:hAnsi="Times New Roman" w:cs="Times New Roman"/>
          <w:sz w:val="24"/>
          <w:szCs w:val="24"/>
        </w:rPr>
        <w:t>.</w:t>
      </w:r>
    </w:p>
    <w:p w:rsidR="009754BB" w:rsidRDefault="009754BB" w:rsidP="00FD7B7D">
      <w:pPr>
        <w:pStyle w:val="ConsPlusNormal"/>
        <w:tabs>
          <w:tab w:val="left" w:pos="426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62EAA">
        <w:rPr>
          <w:rFonts w:ascii="Times New Roman" w:hAnsi="Times New Roman" w:cs="Times New Roman"/>
          <w:sz w:val="24"/>
          <w:szCs w:val="24"/>
        </w:rPr>
        <w:t>Казначейскому сопровождению подлежат целевые средства:</w:t>
      </w:r>
    </w:p>
    <w:p w:rsidR="00662EAA" w:rsidRPr="00662EAA" w:rsidRDefault="00662EAA" w:rsidP="00FD7B7D">
      <w:pPr>
        <w:pStyle w:val="a5"/>
        <w:numPr>
          <w:ilvl w:val="0"/>
          <w:numId w:val="1"/>
        </w:numPr>
        <w:tabs>
          <w:tab w:val="left" w:pos="851"/>
        </w:tabs>
        <w:spacing w:before="2"/>
        <w:ind w:left="0" w:firstLine="567"/>
        <w:rPr>
          <w:sz w:val="24"/>
          <w:szCs w:val="24"/>
        </w:rPr>
      </w:pPr>
      <w:proofErr w:type="gramStart"/>
      <w:r w:rsidRPr="00662EAA">
        <w:rPr>
          <w:sz w:val="24"/>
          <w:szCs w:val="24"/>
        </w:rPr>
        <w:t xml:space="preserve">определенные </w:t>
      </w:r>
      <w:r w:rsidR="00E70CC9" w:rsidRPr="001A6C06">
        <w:rPr>
          <w:sz w:val="24"/>
          <w:szCs w:val="24"/>
        </w:rPr>
        <w:t>решением Совета депутат</w:t>
      </w:r>
      <w:r w:rsidR="00E70CC9">
        <w:rPr>
          <w:sz w:val="24"/>
          <w:szCs w:val="24"/>
        </w:rPr>
        <w:t>ов муниципального образования «М</w:t>
      </w:r>
      <w:r w:rsidR="00E70CC9" w:rsidRPr="001A6C06">
        <w:rPr>
          <w:sz w:val="24"/>
          <w:szCs w:val="24"/>
        </w:rPr>
        <w:t xml:space="preserve">униципальный округ </w:t>
      </w:r>
      <w:proofErr w:type="spellStart"/>
      <w:r w:rsidR="00E70CC9" w:rsidRPr="001A6C06">
        <w:rPr>
          <w:sz w:val="24"/>
          <w:szCs w:val="24"/>
        </w:rPr>
        <w:t>Балезинский</w:t>
      </w:r>
      <w:proofErr w:type="spellEnd"/>
      <w:r w:rsidR="00E70CC9" w:rsidRPr="001A6C06">
        <w:rPr>
          <w:sz w:val="24"/>
          <w:szCs w:val="24"/>
        </w:rPr>
        <w:t xml:space="preserve"> район Удмуртской Республики»  о бюджете муниципального образования «</w:t>
      </w:r>
      <w:r w:rsidR="00E70CC9">
        <w:rPr>
          <w:sz w:val="24"/>
          <w:szCs w:val="24"/>
        </w:rPr>
        <w:t>М</w:t>
      </w:r>
      <w:r w:rsidR="00E70CC9" w:rsidRPr="001A6C06">
        <w:rPr>
          <w:sz w:val="24"/>
          <w:szCs w:val="24"/>
        </w:rPr>
        <w:t xml:space="preserve">униципальный округ </w:t>
      </w:r>
      <w:proofErr w:type="spellStart"/>
      <w:r w:rsidR="00E70CC9" w:rsidRPr="001A6C06">
        <w:rPr>
          <w:sz w:val="24"/>
          <w:szCs w:val="24"/>
        </w:rPr>
        <w:t>Балезинский</w:t>
      </w:r>
      <w:proofErr w:type="spellEnd"/>
      <w:r w:rsidR="00E70CC9" w:rsidRPr="001A6C06">
        <w:rPr>
          <w:sz w:val="24"/>
          <w:szCs w:val="24"/>
        </w:rPr>
        <w:t xml:space="preserve"> район Удмуртской Республики» на текущий финансовый год и плановый период </w:t>
      </w:r>
      <w:r w:rsidRPr="00662EAA">
        <w:rPr>
          <w:sz w:val="24"/>
          <w:szCs w:val="24"/>
        </w:rPr>
        <w:t xml:space="preserve"> средства, получаемые на основании </w:t>
      </w:r>
      <w:r w:rsidR="00E70CC9">
        <w:rPr>
          <w:sz w:val="24"/>
          <w:szCs w:val="24"/>
        </w:rPr>
        <w:t>муниципальных</w:t>
      </w:r>
      <w:r w:rsidRPr="00662EAA">
        <w:rPr>
          <w:sz w:val="24"/>
          <w:szCs w:val="24"/>
        </w:rPr>
        <w:t xml:space="preserve"> контрактов о поставке товаров, выполнении работ, оказании услуг (далее </w:t>
      </w:r>
      <w:r w:rsidRPr="00662EAA">
        <w:rPr>
          <w:w w:val="90"/>
          <w:sz w:val="24"/>
          <w:szCs w:val="24"/>
        </w:rPr>
        <w:t xml:space="preserve">— </w:t>
      </w:r>
      <w:r w:rsidR="00E70CC9">
        <w:rPr>
          <w:sz w:val="24"/>
          <w:szCs w:val="24"/>
        </w:rPr>
        <w:t>муниципальные</w:t>
      </w:r>
      <w:r w:rsidRPr="00662EAA">
        <w:rPr>
          <w:sz w:val="24"/>
          <w:szCs w:val="24"/>
        </w:rPr>
        <w:t xml:space="preserve"> контракты), договоров (соглашений) о предоставлении субсидий, договоров о предоставлении бюджетных инвестиций в соответствии со статьей 80</w:t>
      </w:r>
      <w:proofErr w:type="gramEnd"/>
      <w:r w:rsidRPr="00662EAA">
        <w:rPr>
          <w:sz w:val="24"/>
          <w:szCs w:val="24"/>
        </w:rPr>
        <w:t xml:space="preserve"> Бюджетного кодекса Российской Федерации, договоров о предоставлении взносов в уставные (складочные) капиталы (вкладов в имущество) юридических лиц</w:t>
      </w:r>
      <w:r w:rsidRPr="00662EAA">
        <w:rPr>
          <w:spacing w:val="-11"/>
          <w:sz w:val="24"/>
          <w:szCs w:val="24"/>
        </w:rPr>
        <w:t xml:space="preserve"> </w:t>
      </w:r>
      <w:r w:rsidRPr="00662EAA">
        <w:rPr>
          <w:sz w:val="24"/>
          <w:szCs w:val="24"/>
        </w:rPr>
        <w:t>(их</w:t>
      </w:r>
      <w:r w:rsidRPr="00662EAA">
        <w:rPr>
          <w:spacing w:val="-13"/>
          <w:sz w:val="24"/>
          <w:szCs w:val="24"/>
        </w:rPr>
        <w:t xml:space="preserve"> </w:t>
      </w:r>
      <w:r w:rsidRPr="00662EAA">
        <w:rPr>
          <w:sz w:val="24"/>
          <w:szCs w:val="24"/>
        </w:rPr>
        <w:t>дочерних обществ),</w:t>
      </w:r>
      <w:r w:rsidRPr="00662EAA">
        <w:rPr>
          <w:spacing w:val="-1"/>
          <w:sz w:val="24"/>
          <w:szCs w:val="24"/>
        </w:rPr>
        <w:t xml:space="preserve"> </w:t>
      </w:r>
      <w:r w:rsidRPr="00662EAA">
        <w:rPr>
          <w:sz w:val="24"/>
          <w:szCs w:val="24"/>
        </w:rPr>
        <w:t xml:space="preserve">источником обеспечения исполнения которых являются субсидии и бюджетные инвестиции (далее </w:t>
      </w:r>
      <w:r w:rsidRPr="00662EAA">
        <w:rPr>
          <w:w w:val="90"/>
          <w:sz w:val="24"/>
          <w:szCs w:val="24"/>
        </w:rPr>
        <w:t xml:space="preserve">— </w:t>
      </w:r>
      <w:r w:rsidRPr="00662EAA">
        <w:rPr>
          <w:sz w:val="24"/>
          <w:szCs w:val="24"/>
        </w:rPr>
        <w:t>договоры (соглашения), контрактов (договоров) о поставке товаров, выполнении работ, оказания услуг, источником обеспечения исполнения обязательств по</w:t>
      </w:r>
      <w:r w:rsidRPr="00662EAA">
        <w:rPr>
          <w:spacing w:val="-6"/>
          <w:sz w:val="24"/>
          <w:szCs w:val="24"/>
        </w:rPr>
        <w:t xml:space="preserve"> </w:t>
      </w:r>
      <w:r w:rsidRPr="00662EAA">
        <w:rPr>
          <w:sz w:val="24"/>
          <w:szCs w:val="24"/>
        </w:rPr>
        <w:t xml:space="preserve">которым являются </w:t>
      </w:r>
      <w:proofErr w:type="gramStart"/>
      <w:r w:rsidRPr="00662EAA">
        <w:rPr>
          <w:sz w:val="24"/>
          <w:szCs w:val="24"/>
        </w:rPr>
        <w:t>средства</w:t>
      </w:r>
      <w:proofErr w:type="gramEnd"/>
      <w:r w:rsidRPr="00662EAA">
        <w:rPr>
          <w:sz w:val="24"/>
          <w:szCs w:val="24"/>
        </w:rPr>
        <w:t xml:space="preserve"> предоставленные в рамках исполнения </w:t>
      </w:r>
      <w:r w:rsidR="00E70CC9">
        <w:rPr>
          <w:sz w:val="24"/>
          <w:szCs w:val="24"/>
        </w:rPr>
        <w:t>муниципальных</w:t>
      </w:r>
      <w:r w:rsidRPr="00662EAA">
        <w:rPr>
          <w:sz w:val="24"/>
          <w:szCs w:val="24"/>
        </w:rPr>
        <w:t xml:space="preserve"> контрактов, договоров (соглашений) (далее </w:t>
      </w:r>
      <w:r w:rsidRPr="00662EAA">
        <w:rPr>
          <w:w w:val="90"/>
          <w:sz w:val="24"/>
          <w:szCs w:val="24"/>
        </w:rPr>
        <w:t xml:space="preserve">— </w:t>
      </w:r>
      <w:r w:rsidRPr="00662EAA">
        <w:rPr>
          <w:sz w:val="24"/>
          <w:szCs w:val="24"/>
        </w:rPr>
        <w:t xml:space="preserve">контракты (договоры), источником финансового обеспечения </w:t>
      </w:r>
      <w:proofErr w:type="gramStart"/>
      <w:r w:rsidRPr="00662EAA">
        <w:rPr>
          <w:sz w:val="24"/>
          <w:szCs w:val="24"/>
        </w:rPr>
        <w:t>исполнения</w:t>
      </w:r>
      <w:proofErr w:type="gramEnd"/>
      <w:r w:rsidRPr="00662EAA">
        <w:rPr>
          <w:sz w:val="24"/>
          <w:szCs w:val="24"/>
        </w:rPr>
        <w:t xml:space="preserve"> которых являются предоставляемые из бюджета </w:t>
      </w:r>
      <w:r w:rsidR="00E70CC9" w:rsidRPr="001A6C06">
        <w:rPr>
          <w:sz w:val="24"/>
          <w:szCs w:val="24"/>
        </w:rPr>
        <w:t>муниципального образования «</w:t>
      </w:r>
      <w:r w:rsidR="00E70CC9">
        <w:rPr>
          <w:sz w:val="24"/>
          <w:szCs w:val="24"/>
        </w:rPr>
        <w:t>М</w:t>
      </w:r>
      <w:r w:rsidR="00E70CC9" w:rsidRPr="001A6C06">
        <w:rPr>
          <w:sz w:val="24"/>
          <w:szCs w:val="24"/>
        </w:rPr>
        <w:t xml:space="preserve">униципальный округ </w:t>
      </w:r>
      <w:proofErr w:type="spellStart"/>
      <w:r w:rsidR="00E70CC9" w:rsidRPr="001A6C06">
        <w:rPr>
          <w:sz w:val="24"/>
          <w:szCs w:val="24"/>
        </w:rPr>
        <w:t>Балезинский</w:t>
      </w:r>
      <w:proofErr w:type="spellEnd"/>
      <w:r w:rsidR="00E70CC9" w:rsidRPr="001A6C06">
        <w:rPr>
          <w:sz w:val="24"/>
          <w:szCs w:val="24"/>
        </w:rPr>
        <w:t xml:space="preserve"> район Удмуртской Республики»</w:t>
      </w:r>
      <w:r w:rsidR="00E70CC9">
        <w:rPr>
          <w:sz w:val="24"/>
          <w:szCs w:val="24"/>
        </w:rPr>
        <w:t xml:space="preserve"> </w:t>
      </w:r>
      <w:r w:rsidRPr="00662EAA">
        <w:rPr>
          <w:sz w:val="24"/>
          <w:szCs w:val="24"/>
        </w:rPr>
        <w:t>средства, к которым не могут быть отнесены авансы и расчеты:</w:t>
      </w:r>
    </w:p>
    <w:p w:rsidR="0099727B" w:rsidRDefault="00662EAA" w:rsidP="00FD7B7D">
      <w:pPr>
        <w:spacing w:after="0" w:line="289" w:lineRule="exact"/>
        <w:ind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662EAA">
        <w:rPr>
          <w:rFonts w:ascii="Times New Roman" w:hAnsi="Times New Roman" w:cs="Times New Roman"/>
          <w:sz w:val="24"/>
          <w:szCs w:val="24"/>
        </w:rPr>
        <w:t>по</w:t>
      </w:r>
      <w:r w:rsidRPr="00662EAA">
        <w:rPr>
          <w:rFonts w:ascii="Times New Roman" w:hAnsi="Times New Roman" w:cs="Times New Roman"/>
          <w:spacing w:val="58"/>
          <w:sz w:val="24"/>
          <w:szCs w:val="24"/>
        </w:rPr>
        <w:t xml:space="preserve">  </w:t>
      </w:r>
      <w:r w:rsidR="00954949">
        <w:rPr>
          <w:rFonts w:ascii="Times New Roman" w:hAnsi="Times New Roman" w:cs="Times New Roman"/>
          <w:sz w:val="24"/>
          <w:szCs w:val="24"/>
        </w:rPr>
        <w:t>муниципальным</w:t>
      </w:r>
      <w:r w:rsidRPr="00662EAA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662EAA">
        <w:rPr>
          <w:rFonts w:ascii="Times New Roman" w:hAnsi="Times New Roman" w:cs="Times New Roman"/>
          <w:sz w:val="24"/>
          <w:szCs w:val="24"/>
        </w:rPr>
        <w:t>контрактам,</w:t>
      </w:r>
      <w:r w:rsidRPr="00662EAA">
        <w:rPr>
          <w:rFonts w:ascii="Times New Roman" w:hAnsi="Times New Roman" w:cs="Times New Roman"/>
          <w:spacing w:val="69"/>
          <w:sz w:val="24"/>
          <w:szCs w:val="24"/>
        </w:rPr>
        <w:t xml:space="preserve">  </w:t>
      </w:r>
      <w:r w:rsidRPr="00662EAA">
        <w:rPr>
          <w:rFonts w:ascii="Times New Roman" w:hAnsi="Times New Roman" w:cs="Times New Roman"/>
          <w:sz w:val="24"/>
          <w:szCs w:val="24"/>
        </w:rPr>
        <w:t>заключаемым</w:t>
      </w:r>
      <w:r w:rsidRPr="00662EAA">
        <w:rPr>
          <w:rFonts w:ascii="Times New Roman" w:hAnsi="Times New Roman" w:cs="Times New Roman"/>
          <w:spacing w:val="74"/>
          <w:sz w:val="24"/>
          <w:szCs w:val="24"/>
        </w:rPr>
        <w:t xml:space="preserve">  </w:t>
      </w:r>
      <w:r w:rsidRPr="00662EAA">
        <w:rPr>
          <w:rFonts w:ascii="Times New Roman" w:hAnsi="Times New Roman" w:cs="Times New Roman"/>
          <w:sz w:val="24"/>
          <w:szCs w:val="24"/>
        </w:rPr>
        <w:t>на</w:t>
      </w:r>
      <w:r w:rsidRPr="00662EAA">
        <w:rPr>
          <w:rFonts w:ascii="Times New Roman" w:hAnsi="Times New Roman" w:cs="Times New Roman"/>
          <w:spacing w:val="57"/>
          <w:sz w:val="24"/>
          <w:szCs w:val="24"/>
        </w:rPr>
        <w:t xml:space="preserve">  </w:t>
      </w:r>
      <w:r w:rsidRPr="00662EAA">
        <w:rPr>
          <w:rFonts w:ascii="Times New Roman" w:hAnsi="Times New Roman" w:cs="Times New Roman"/>
          <w:sz w:val="24"/>
          <w:szCs w:val="24"/>
        </w:rPr>
        <w:t>сумму</w:t>
      </w:r>
      <w:r w:rsidRPr="00662EAA">
        <w:rPr>
          <w:rFonts w:ascii="Times New Roman" w:hAnsi="Times New Roman" w:cs="Times New Roman"/>
          <w:spacing w:val="62"/>
          <w:sz w:val="24"/>
          <w:szCs w:val="24"/>
        </w:rPr>
        <w:t xml:space="preserve">  </w:t>
      </w:r>
      <w:r w:rsidRPr="00662EAA">
        <w:rPr>
          <w:rFonts w:ascii="Times New Roman" w:hAnsi="Times New Roman" w:cs="Times New Roman"/>
          <w:spacing w:val="-2"/>
          <w:sz w:val="24"/>
          <w:szCs w:val="24"/>
        </w:rPr>
        <w:t>менее</w:t>
      </w:r>
      <w:r w:rsidR="00E70CC9">
        <w:rPr>
          <w:rFonts w:ascii="Times New Roman" w:hAnsi="Times New Roman" w:cs="Times New Roman"/>
          <w:spacing w:val="-2"/>
          <w:sz w:val="24"/>
          <w:szCs w:val="24"/>
        </w:rPr>
        <w:t xml:space="preserve"> 50 миллионов рублей;</w:t>
      </w:r>
    </w:p>
    <w:p w:rsidR="00662EAA" w:rsidRPr="00662EAA" w:rsidRDefault="00662EAA" w:rsidP="00FD7B7D">
      <w:pPr>
        <w:spacing w:after="0" w:line="289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2EAA">
        <w:rPr>
          <w:rFonts w:ascii="Times New Roman" w:hAnsi="Times New Roman" w:cs="Times New Roman"/>
          <w:sz w:val="24"/>
          <w:szCs w:val="24"/>
        </w:rPr>
        <w:t xml:space="preserve">по контрактам (договорам), заключаемым на сумму менее 50 миллионов рублей </w:t>
      </w:r>
      <w:r w:rsidR="0099727B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Pr="00662EAA">
        <w:rPr>
          <w:rFonts w:ascii="Times New Roman" w:hAnsi="Times New Roman" w:cs="Times New Roman"/>
          <w:sz w:val="24"/>
          <w:szCs w:val="24"/>
        </w:rPr>
        <w:t>бюджетными или автономными учреждениями,</w:t>
      </w:r>
      <w:r w:rsidRPr="00662EAA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662EAA">
        <w:rPr>
          <w:rFonts w:ascii="Times New Roman" w:hAnsi="Times New Roman" w:cs="Times New Roman"/>
          <w:sz w:val="24"/>
          <w:szCs w:val="24"/>
        </w:rPr>
        <w:t>лицевые</w:t>
      </w:r>
      <w:r w:rsidRPr="00662EAA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662EAA">
        <w:rPr>
          <w:rFonts w:ascii="Times New Roman" w:hAnsi="Times New Roman" w:cs="Times New Roman"/>
          <w:sz w:val="24"/>
          <w:szCs w:val="24"/>
        </w:rPr>
        <w:t>счета</w:t>
      </w:r>
      <w:r w:rsidRPr="00662EA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662EAA">
        <w:rPr>
          <w:rFonts w:ascii="Times New Roman" w:hAnsi="Times New Roman" w:cs="Times New Roman"/>
          <w:sz w:val="24"/>
          <w:szCs w:val="24"/>
        </w:rPr>
        <w:t>которым</w:t>
      </w:r>
      <w:r w:rsidRPr="00662EA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662EAA">
        <w:rPr>
          <w:rFonts w:ascii="Times New Roman" w:hAnsi="Times New Roman" w:cs="Times New Roman"/>
          <w:sz w:val="24"/>
          <w:szCs w:val="24"/>
        </w:rPr>
        <w:t>открыты</w:t>
      </w:r>
      <w:r w:rsidRPr="00662EAA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662EAA">
        <w:rPr>
          <w:rFonts w:ascii="Times New Roman" w:hAnsi="Times New Roman" w:cs="Times New Roman"/>
          <w:sz w:val="24"/>
          <w:szCs w:val="24"/>
        </w:rPr>
        <w:t xml:space="preserve">в </w:t>
      </w:r>
      <w:r w:rsidR="0099727B">
        <w:rPr>
          <w:rFonts w:ascii="Times New Roman" w:hAnsi="Times New Roman" w:cs="Times New Roman"/>
          <w:sz w:val="24"/>
          <w:szCs w:val="24"/>
        </w:rPr>
        <w:t>Управлении финансов</w:t>
      </w:r>
      <w:r w:rsidRPr="00662EAA">
        <w:rPr>
          <w:rFonts w:ascii="Times New Roman" w:hAnsi="Times New Roman" w:cs="Times New Roman"/>
          <w:sz w:val="24"/>
          <w:szCs w:val="24"/>
        </w:rPr>
        <w:t>, за счет средств,</w:t>
      </w:r>
      <w:r w:rsidR="00E70CC9">
        <w:rPr>
          <w:rFonts w:ascii="Times New Roman" w:hAnsi="Times New Roman" w:cs="Times New Roman"/>
          <w:sz w:val="24"/>
          <w:szCs w:val="24"/>
        </w:rPr>
        <w:t xml:space="preserve"> </w:t>
      </w:r>
      <w:r w:rsidRPr="00662EAA">
        <w:rPr>
          <w:rFonts w:ascii="Times New Roman" w:hAnsi="Times New Roman" w:cs="Times New Roman"/>
          <w:sz w:val="24"/>
          <w:szCs w:val="24"/>
        </w:rPr>
        <w:t>поступающих указанным учреждениям в соответствии с законодательством Российской Федерации;</w:t>
      </w:r>
    </w:p>
    <w:p w:rsidR="00662EAA" w:rsidRPr="007D19CE" w:rsidRDefault="00662EAA" w:rsidP="00FD7B7D">
      <w:pPr>
        <w:pStyle w:val="a5"/>
        <w:numPr>
          <w:ilvl w:val="0"/>
          <w:numId w:val="1"/>
        </w:numPr>
        <w:tabs>
          <w:tab w:val="left" w:pos="426"/>
          <w:tab w:val="left" w:pos="851"/>
        </w:tabs>
        <w:spacing w:before="9" w:line="237" w:lineRule="auto"/>
        <w:ind w:left="0" w:firstLine="284"/>
        <w:rPr>
          <w:sz w:val="24"/>
          <w:szCs w:val="24"/>
        </w:rPr>
      </w:pPr>
      <w:r w:rsidRPr="007D19CE">
        <w:rPr>
          <w:sz w:val="24"/>
          <w:szCs w:val="24"/>
        </w:rPr>
        <w:t>средства, получаемые (полученные) участниками казначейского сопровождения,</w:t>
      </w:r>
      <w:r w:rsidRPr="007D19CE">
        <w:rPr>
          <w:spacing w:val="-18"/>
          <w:sz w:val="24"/>
          <w:szCs w:val="24"/>
        </w:rPr>
        <w:t xml:space="preserve"> </w:t>
      </w:r>
      <w:r w:rsidRPr="007D19CE">
        <w:rPr>
          <w:sz w:val="24"/>
          <w:szCs w:val="24"/>
        </w:rPr>
        <w:t>в</w:t>
      </w:r>
      <w:r w:rsidRPr="007D19CE">
        <w:rPr>
          <w:spacing w:val="-17"/>
          <w:sz w:val="24"/>
          <w:szCs w:val="24"/>
        </w:rPr>
        <w:t xml:space="preserve"> </w:t>
      </w:r>
      <w:r w:rsidRPr="007D19CE">
        <w:rPr>
          <w:sz w:val="24"/>
          <w:szCs w:val="24"/>
        </w:rPr>
        <w:t>случаях,</w:t>
      </w:r>
      <w:r w:rsidRPr="007D19CE">
        <w:rPr>
          <w:spacing w:val="-18"/>
          <w:sz w:val="24"/>
          <w:szCs w:val="24"/>
        </w:rPr>
        <w:t xml:space="preserve"> </w:t>
      </w:r>
      <w:r w:rsidRPr="007D19CE">
        <w:rPr>
          <w:sz w:val="24"/>
          <w:szCs w:val="24"/>
        </w:rPr>
        <w:t>установленных</w:t>
      </w:r>
      <w:r w:rsidRPr="007D19CE">
        <w:rPr>
          <w:spacing w:val="-17"/>
          <w:sz w:val="24"/>
          <w:szCs w:val="24"/>
        </w:rPr>
        <w:t xml:space="preserve"> </w:t>
      </w:r>
      <w:r w:rsidRPr="007D19CE">
        <w:rPr>
          <w:sz w:val="24"/>
          <w:szCs w:val="24"/>
        </w:rPr>
        <w:t>федеральными</w:t>
      </w:r>
      <w:r w:rsidRPr="007D19CE">
        <w:rPr>
          <w:spacing w:val="-9"/>
          <w:sz w:val="24"/>
          <w:szCs w:val="24"/>
        </w:rPr>
        <w:t xml:space="preserve"> </w:t>
      </w:r>
      <w:r w:rsidRPr="007D19CE">
        <w:rPr>
          <w:sz w:val="24"/>
          <w:szCs w:val="24"/>
        </w:rPr>
        <w:t>законами,</w:t>
      </w:r>
      <w:r w:rsidRPr="007D19CE">
        <w:rPr>
          <w:spacing w:val="-14"/>
          <w:sz w:val="24"/>
          <w:szCs w:val="24"/>
        </w:rPr>
        <w:t xml:space="preserve"> </w:t>
      </w:r>
      <w:r w:rsidRPr="007D19CE">
        <w:rPr>
          <w:sz w:val="24"/>
          <w:szCs w:val="24"/>
        </w:rPr>
        <w:t xml:space="preserve">решениями Правительства Российской Федерации (включая средства по </w:t>
      </w:r>
      <w:r w:rsidR="000D5551" w:rsidRPr="007D19CE">
        <w:rPr>
          <w:sz w:val="24"/>
          <w:szCs w:val="24"/>
        </w:rPr>
        <w:t>муниципальным</w:t>
      </w:r>
      <w:r w:rsidRPr="007D19CE">
        <w:rPr>
          <w:sz w:val="24"/>
          <w:szCs w:val="24"/>
        </w:rPr>
        <w:t xml:space="preserve"> контрактам, исполнение которых подлежит банковскому сопровождению в соответствии</w:t>
      </w:r>
      <w:r w:rsidRPr="007D19CE">
        <w:rPr>
          <w:spacing w:val="39"/>
          <w:sz w:val="24"/>
          <w:szCs w:val="24"/>
        </w:rPr>
        <w:t xml:space="preserve"> </w:t>
      </w:r>
      <w:r w:rsidRPr="007D19CE">
        <w:rPr>
          <w:sz w:val="24"/>
          <w:szCs w:val="24"/>
        </w:rPr>
        <w:t>с законодательством</w:t>
      </w:r>
      <w:r w:rsidRPr="007D19CE">
        <w:rPr>
          <w:spacing w:val="-1"/>
          <w:sz w:val="24"/>
          <w:szCs w:val="24"/>
        </w:rPr>
        <w:t xml:space="preserve"> </w:t>
      </w:r>
      <w:r w:rsidRPr="007D19CE">
        <w:rPr>
          <w:sz w:val="24"/>
          <w:szCs w:val="24"/>
        </w:rPr>
        <w:t>Российской Федерации).</w:t>
      </w:r>
    </w:p>
    <w:p w:rsidR="000B0A0C" w:rsidRDefault="009754BB" w:rsidP="00EE4E5B">
      <w:pPr>
        <w:pStyle w:val="ConsPlusNormal"/>
        <w:tabs>
          <w:tab w:val="left" w:pos="284"/>
          <w:tab w:val="left" w:pos="567"/>
          <w:tab w:val="left" w:pos="709"/>
        </w:tabs>
        <w:spacing w:before="20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9E268A" w:rsidRPr="00D126DE">
        <w:rPr>
          <w:rFonts w:ascii="Times New Roman" w:hAnsi="Times New Roman" w:cs="Times New Roman"/>
          <w:sz w:val="24"/>
          <w:szCs w:val="24"/>
        </w:rPr>
        <w:t xml:space="preserve">. </w:t>
      </w:r>
      <w:r w:rsidR="007D19CE">
        <w:rPr>
          <w:rFonts w:ascii="Times New Roman" w:hAnsi="Times New Roman" w:cs="Times New Roman"/>
          <w:sz w:val="24"/>
          <w:szCs w:val="24"/>
        </w:rPr>
        <w:t>М</w:t>
      </w:r>
      <w:r w:rsidR="009E268A" w:rsidRPr="00D126DE">
        <w:rPr>
          <w:rFonts w:ascii="Times New Roman" w:hAnsi="Times New Roman" w:cs="Times New Roman"/>
          <w:sz w:val="24"/>
          <w:szCs w:val="24"/>
        </w:rPr>
        <w:t>униципальные контракты, договоры (соглашения), контракты (договоры)</w:t>
      </w:r>
      <w:r w:rsidR="007D19CE">
        <w:rPr>
          <w:rFonts w:ascii="Times New Roman" w:hAnsi="Times New Roman" w:cs="Times New Roman"/>
          <w:sz w:val="24"/>
          <w:szCs w:val="24"/>
        </w:rPr>
        <w:t xml:space="preserve">, указанные в пункте 2 настоящего Порядка, </w:t>
      </w:r>
      <w:r w:rsidR="009E268A" w:rsidRPr="00D126DE">
        <w:rPr>
          <w:rFonts w:ascii="Times New Roman" w:hAnsi="Times New Roman" w:cs="Times New Roman"/>
          <w:sz w:val="24"/>
          <w:szCs w:val="24"/>
        </w:rPr>
        <w:t xml:space="preserve">должны </w:t>
      </w:r>
      <w:proofErr w:type="gramStart"/>
      <w:r w:rsidR="009E268A" w:rsidRPr="00D126DE">
        <w:rPr>
          <w:rFonts w:ascii="Times New Roman" w:hAnsi="Times New Roman" w:cs="Times New Roman"/>
          <w:sz w:val="24"/>
          <w:szCs w:val="24"/>
        </w:rPr>
        <w:t>содержать</w:t>
      </w:r>
      <w:proofErr w:type="gramEnd"/>
      <w:r w:rsidR="009E268A" w:rsidRPr="00D126DE">
        <w:rPr>
          <w:rFonts w:ascii="Times New Roman" w:hAnsi="Times New Roman" w:cs="Times New Roman"/>
          <w:sz w:val="24"/>
          <w:szCs w:val="24"/>
        </w:rPr>
        <w:t xml:space="preserve"> </w:t>
      </w:r>
      <w:r w:rsidR="007D19CE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9E268A" w:rsidRPr="00D126DE">
        <w:rPr>
          <w:rFonts w:ascii="Times New Roman" w:hAnsi="Times New Roman" w:cs="Times New Roman"/>
          <w:sz w:val="24"/>
          <w:szCs w:val="24"/>
        </w:rPr>
        <w:t>следующие положения:</w:t>
      </w:r>
    </w:p>
    <w:p w:rsidR="009E268A" w:rsidRPr="00D126DE" w:rsidRDefault="00D22747" w:rsidP="00FD7B7D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C27EF">
        <w:rPr>
          <w:rFonts w:ascii="Times New Roman" w:hAnsi="Times New Roman" w:cs="Times New Roman"/>
          <w:sz w:val="24"/>
          <w:szCs w:val="24"/>
        </w:rPr>
        <w:t>)</w:t>
      </w:r>
      <w:r w:rsidR="009E268A" w:rsidRPr="00D126DE">
        <w:rPr>
          <w:rFonts w:ascii="Times New Roman" w:hAnsi="Times New Roman" w:cs="Times New Roman"/>
          <w:sz w:val="24"/>
          <w:szCs w:val="24"/>
        </w:rPr>
        <w:t xml:space="preserve"> об открытии в Управлении</w:t>
      </w:r>
      <w:r w:rsidR="000C27EF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9E268A" w:rsidRPr="00D126DE">
        <w:rPr>
          <w:rFonts w:ascii="Times New Roman" w:hAnsi="Times New Roman" w:cs="Times New Roman"/>
          <w:sz w:val="24"/>
          <w:szCs w:val="24"/>
        </w:rPr>
        <w:t xml:space="preserve"> участниками казначейского сопровождения лицевых счетов для осуществления и отражения операций со средствами участников казначейского сопровождения в соответствии с порядком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22747">
        <w:rPr>
          <w:rFonts w:ascii="Times New Roman" w:hAnsi="Times New Roman" w:cs="Times New Roman"/>
          <w:sz w:val="24"/>
          <w:szCs w:val="24"/>
        </w:rPr>
        <w:t xml:space="preserve"> </w:t>
      </w:r>
      <w:r w:rsidRPr="00D126DE">
        <w:rPr>
          <w:rFonts w:ascii="Times New Roman" w:hAnsi="Times New Roman" w:cs="Times New Roman"/>
          <w:sz w:val="24"/>
          <w:szCs w:val="24"/>
        </w:rPr>
        <w:t>утвержденным</w:t>
      </w:r>
      <w:r>
        <w:rPr>
          <w:rFonts w:ascii="Times New Roman" w:hAnsi="Times New Roman" w:cs="Times New Roman"/>
          <w:sz w:val="24"/>
          <w:szCs w:val="24"/>
        </w:rPr>
        <w:t xml:space="preserve"> Управлением финансов</w:t>
      </w:r>
      <w:r w:rsidR="009E268A" w:rsidRPr="00D126DE">
        <w:rPr>
          <w:rFonts w:ascii="Times New Roman" w:hAnsi="Times New Roman" w:cs="Times New Roman"/>
          <w:sz w:val="24"/>
          <w:szCs w:val="24"/>
        </w:rPr>
        <w:t>;</w:t>
      </w:r>
    </w:p>
    <w:p w:rsidR="009E268A" w:rsidRPr="00D126DE" w:rsidRDefault="00D22747" w:rsidP="00FD7B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C27EF">
        <w:rPr>
          <w:rFonts w:ascii="Times New Roman" w:hAnsi="Times New Roman" w:cs="Times New Roman"/>
          <w:sz w:val="24"/>
          <w:szCs w:val="24"/>
        </w:rPr>
        <w:t>)</w:t>
      </w:r>
      <w:r w:rsidR="009E268A" w:rsidRPr="00D126DE">
        <w:rPr>
          <w:rFonts w:ascii="Times New Roman" w:hAnsi="Times New Roman" w:cs="Times New Roman"/>
          <w:sz w:val="24"/>
          <w:szCs w:val="24"/>
        </w:rPr>
        <w:t xml:space="preserve"> о представлении в Управление</w:t>
      </w:r>
      <w:r w:rsidR="000C27EF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9E268A" w:rsidRPr="00D126DE">
        <w:rPr>
          <w:rFonts w:ascii="Times New Roman" w:hAnsi="Times New Roman" w:cs="Times New Roman"/>
          <w:sz w:val="24"/>
          <w:szCs w:val="24"/>
        </w:rPr>
        <w:t xml:space="preserve"> документов,</w:t>
      </w:r>
      <w:r>
        <w:rPr>
          <w:rFonts w:ascii="Times New Roman" w:hAnsi="Times New Roman" w:cs="Times New Roman"/>
          <w:sz w:val="24"/>
          <w:szCs w:val="24"/>
        </w:rPr>
        <w:t xml:space="preserve"> подтверждающих возникновение денежных обязательств участника казначейского сопровождения,</w:t>
      </w:r>
      <w:r w:rsidR="009E268A" w:rsidRPr="00D126DE">
        <w:rPr>
          <w:rFonts w:ascii="Times New Roman" w:hAnsi="Times New Roman" w:cs="Times New Roman"/>
          <w:sz w:val="24"/>
          <w:szCs w:val="24"/>
        </w:rPr>
        <w:t xml:space="preserve"> установленных порядком санкционирования операций со средствами участников казначейского сопровождения</w:t>
      </w:r>
      <w:r>
        <w:rPr>
          <w:rFonts w:ascii="Times New Roman" w:hAnsi="Times New Roman" w:cs="Times New Roman"/>
          <w:sz w:val="24"/>
          <w:szCs w:val="24"/>
        </w:rPr>
        <w:t xml:space="preserve"> при казначейском сопровождении целевых средств, утвержденным </w:t>
      </w:r>
      <w:r w:rsidRPr="00D126DE">
        <w:rPr>
          <w:rFonts w:ascii="Times New Roman" w:hAnsi="Times New Roman" w:cs="Times New Roman"/>
          <w:sz w:val="24"/>
          <w:szCs w:val="24"/>
        </w:rPr>
        <w:t>Управление</w:t>
      </w:r>
      <w:r>
        <w:rPr>
          <w:rFonts w:ascii="Times New Roman" w:hAnsi="Times New Roman" w:cs="Times New Roman"/>
          <w:sz w:val="24"/>
          <w:szCs w:val="24"/>
        </w:rPr>
        <w:t>м финансов</w:t>
      </w:r>
      <w:r w:rsidR="009E268A" w:rsidRPr="00D126DE">
        <w:rPr>
          <w:rFonts w:ascii="Times New Roman" w:hAnsi="Times New Roman" w:cs="Times New Roman"/>
          <w:sz w:val="24"/>
          <w:szCs w:val="24"/>
        </w:rPr>
        <w:t>;</w:t>
      </w:r>
    </w:p>
    <w:p w:rsidR="009E268A" w:rsidRPr="00D126DE" w:rsidRDefault="000B0A0C" w:rsidP="00FD7B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r w:rsidR="009E268A" w:rsidRPr="00D126DE">
        <w:rPr>
          <w:rFonts w:ascii="Times New Roman" w:hAnsi="Times New Roman" w:cs="Times New Roman"/>
          <w:sz w:val="24"/>
          <w:szCs w:val="24"/>
        </w:rPr>
        <w:t xml:space="preserve">) об указании в </w:t>
      </w:r>
      <w:r w:rsidR="00350DBE">
        <w:rPr>
          <w:rFonts w:ascii="Times New Roman" w:hAnsi="Times New Roman" w:cs="Times New Roman"/>
          <w:sz w:val="24"/>
          <w:szCs w:val="24"/>
        </w:rPr>
        <w:t>контрактах (договорах</w:t>
      </w:r>
      <w:r w:rsidR="009E268A" w:rsidRPr="00D126DE">
        <w:rPr>
          <w:rFonts w:ascii="Times New Roman" w:hAnsi="Times New Roman" w:cs="Times New Roman"/>
          <w:sz w:val="24"/>
          <w:szCs w:val="24"/>
        </w:rPr>
        <w:t xml:space="preserve">), </w:t>
      </w:r>
      <w:r w:rsidR="00350DBE">
        <w:rPr>
          <w:rFonts w:ascii="Times New Roman" w:hAnsi="Times New Roman" w:cs="Times New Roman"/>
          <w:sz w:val="24"/>
          <w:szCs w:val="24"/>
        </w:rPr>
        <w:t>платежных документах</w:t>
      </w:r>
      <w:r w:rsidR="009E268A" w:rsidRPr="00D126DE">
        <w:rPr>
          <w:rFonts w:ascii="Times New Roman" w:hAnsi="Times New Roman" w:cs="Times New Roman"/>
          <w:sz w:val="24"/>
          <w:szCs w:val="24"/>
        </w:rPr>
        <w:t>, а также в документах, установленных порядком санкционирования</w:t>
      </w:r>
      <w:r w:rsidR="00350DBE">
        <w:rPr>
          <w:rFonts w:ascii="Times New Roman" w:hAnsi="Times New Roman" w:cs="Times New Roman"/>
          <w:sz w:val="24"/>
          <w:szCs w:val="24"/>
        </w:rPr>
        <w:t xml:space="preserve"> операций со средствами участников казначейского сопровождения при казначейском сопровождении целевых средств, утвержденным Управлением финансов</w:t>
      </w:r>
      <w:r w:rsidR="009E268A" w:rsidRPr="00D126DE">
        <w:rPr>
          <w:rFonts w:ascii="Times New Roman" w:hAnsi="Times New Roman" w:cs="Times New Roman"/>
          <w:sz w:val="24"/>
          <w:szCs w:val="24"/>
        </w:rPr>
        <w:t>, идентификатора муниципального контракта, договора (соглашения)</w:t>
      </w:r>
      <w:r w:rsidR="003013F0">
        <w:rPr>
          <w:rFonts w:ascii="Times New Roman" w:hAnsi="Times New Roman" w:cs="Times New Roman"/>
          <w:sz w:val="24"/>
          <w:szCs w:val="24"/>
        </w:rPr>
        <w:t xml:space="preserve"> о предоставлении субсиди</w:t>
      </w:r>
      <w:r w:rsidR="00350DBE">
        <w:rPr>
          <w:rFonts w:ascii="Times New Roman" w:hAnsi="Times New Roman" w:cs="Times New Roman"/>
          <w:sz w:val="24"/>
          <w:szCs w:val="24"/>
        </w:rPr>
        <w:t>и</w:t>
      </w:r>
      <w:r w:rsidR="003013F0">
        <w:rPr>
          <w:rFonts w:ascii="Times New Roman" w:hAnsi="Times New Roman" w:cs="Times New Roman"/>
          <w:sz w:val="24"/>
          <w:szCs w:val="24"/>
        </w:rPr>
        <w:t>, договоров о предоставлении бюджетных инвестиций в соответствии с</w:t>
      </w:r>
      <w:r w:rsidR="00350DBE">
        <w:rPr>
          <w:rFonts w:ascii="Times New Roman" w:hAnsi="Times New Roman" w:cs="Times New Roman"/>
          <w:sz w:val="24"/>
          <w:szCs w:val="24"/>
        </w:rPr>
        <w:t xml:space="preserve">о статьей 80 Бюджетного кодекса, формируемого в порядке, </w:t>
      </w:r>
      <w:r w:rsidR="009E268A" w:rsidRPr="00D126DE">
        <w:rPr>
          <w:rFonts w:ascii="Times New Roman" w:hAnsi="Times New Roman" w:cs="Times New Roman"/>
          <w:sz w:val="24"/>
          <w:szCs w:val="24"/>
        </w:rPr>
        <w:t>устан</w:t>
      </w:r>
      <w:r w:rsidR="00350DBE">
        <w:rPr>
          <w:rFonts w:ascii="Times New Roman" w:hAnsi="Times New Roman" w:cs="Times New Roman"/>
          <w:sz w:val="24"/>
          <w:szCs w:val="24"/>
        </w:rPr>
        <w:t>о</w:t>
      </w:r>
      <w:r w:rsidR="009E268A" w:rsidRPr="00D126DE">
        <w:rPr>
          <w:rFonts w:ascii="Times New Roman" w:hAnsi="Times New Roman" w:cs="Times New Roman"/>
          <w:sz w:val="24"/>
          <w:szCs w:val="24"/>
        </w:rPr>
        <w:t>вл</w:t>
      </w:r>
      <w:r w:rsidR="00350DBE">
        <w:rPr>
          <w:rFonts w:ascii="Times New Roman" w:hAnsi="Times New Roman" w:cs="Times New Roman"/>
          <w:sz w:val="24"/>
          <w:szCs w:val="24"/>
        </w:rPr>
        <w:t>енном</w:t>
      </w:r>
      <w:r w:rsidR="009E268A" w:rsidRPr="00D126DE">
        <w:rPr>
          <w:rFonts w:ascii="Times New Roman" w:hAnsi="Times New Roman" w:cs="Times New Roman"/>
          <w:sz w:val="24"/>
          <w:szCs w:val="24"/>
        </w:rPr>
        <w:t xml:space="preserve"> Министерство</w:t>
      </w:r>
      <w:r w:rsidR="00350DBE">
        <w:rPr>
          <w:rFonts w:ascii="Times New Roman" w:hAnsi="Times New Roman" w:cs="Times New Roman"/>
          <w:sz w:val="24"/>
          <w:szCs w:val="24"/>
        </w:rPr>
        <w:t>м финансов Российской Федерации</w:t>
      </w:r>
      <w:r w:rsidR="009E268A" w:rsidRPr="00D126DE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E268A" w:rsidRPr="00D126DE" w:rsidRDefault="00265289" w:rsidP="00FD7B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E268A" w:rsidRPr="00D126DE">
        <w:rPr>
          <w:rFonts w:ascii="Times New Roman" w:hAnsi="Times New Roman" w:cs="Times New Roman"/>
          <w:sz w:val="24"/>
          <w:szCs w:val="24"/>
        </w:rPr>
        <w:t>) о ведении раздельного учета результатов финансово-хозяйственной деятельности по каждому муниципальному контракту, договору (соглашению), контракту (договору) в соответствии с порядком, определенным Правительством Российской Федерации;</w:t>
      </w:r>
    </w:p>
    <w:p w:rsidR="009E268A" w:rsidRDefault="005708EE" w:rsidP="00FD7B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E268A" w:rsidRPr="00D126DE">
        <w:rPr>
          <w:rFonts w:ascii="Times New Roman" w:hAnsi="Times New Roman" w:cs="Times New Roman"/>
          <w:sz w:val="24"/>
          <w:szCs w:val="24"/>
        </w:rPr>
        <w:t xml:space="preserve">) о соблюдении запретов, установленных  </w:t>
      </w:r>
      <w:hyperlink r:id="rId6" w:tooltip="&quot;Бюджетный кодекс Российской Федерации&quot; от 31.07.1998 N 145-ФЗ (ред. от 29.11.2021) (с изм. и доп., вступ. в силу с 01.01.2022){КонсультантПлюс}" w:history="1">
        <w:r w:rsidR="009E268A" w:rsidRPr="003013F0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3D6F3F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="003D6F3F">
        <w:t xml:space="preserve"> </w:t>
      </w:r>
      <w:r w:rsidR="003D6F3F" w:rsidRPr="003D6F3F">
        <w:rPr>
          <w:rFonts w:ascii="Times New Roman" w:hAnsi="Times New Roman" w:cs="Times New Roman"/>
          <w:sz w:val="24"/>
          <w:szCs w:val="24"/>
        </w:rPr>
        <w:t>настоящего Порядка</w:t>
      </w:r>
      <w:r w:rsidR="007E1455">
        <w:rPr>
          <w:rFonts w:ascii="Times New Roman" w:hAnsi="Times New Roman" w:cs="Times New Roman"/>
          <w:sz w:val="24"/>
          <w:szCs w:val="24"/>
        </w:rPr>
        <w:t>.</w:t>
      </w:r>
    </w:p>
    <w:p w:rsidR="005708EE" w:rsidRPr="005708EE" w:rsidRDefault="005708EE" w:rsidP="00E01C0C">
      <w:pPr>
        <w:pStyle w:val="a5"/>
        <w:tabs>
          <w:tab w:val="left" w:pos="284"/>
          <w:tab w:val="left" w:pos="567"/>
          <w:tab w:val="left" w:pos="1279"/>
        </w:tabs>
        <w:spacing w:line="237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4.</w:t>
      </w:r>
      <w:r w:rsidR="004D79C8" w:rsidRPr="005708EE">
        <w:rPr>
          <w:sz w:val="24"/>
          <w:szCs w:val="24"/>
        </w:rPr>
        <w:t xml:space="preserve"> </w:t>
      </w:r>
      <w:r w:rsidRPr="005708EE">
        <w:rPr>
          <w:sz w:val="24"/>
          <w:szCs w:val="24"/>
        </w:rPr>
        <w:t>Операции с целевыми средствами осуществляются на лицевых счетах, открываемых участникам казначейского сопровождения в соответствии с порядком</w:t>
      </w:r>
      <w:r w:rsidRPr="005708EE">
        <w:rPr>
          <w:spacing w:val="-2"/>
          <w:sz w:val="24"/>
          <w:szCs w:val="24"/>
        </w:rPr>
        <w:t xml:space="preserve"> </w:t>
      </w:r>
      <w:r w:rsidRPr="005708EE">
        <w:rPr>
          <w:sz w:val="24"/>
          <w:szCs w:val="24"/>
        </w:rPr>
        <w:t>открытия</w:t>
      </w:r>
      <w:r w:rsidRPr="005708EE">
        <w:rPr>
          <w:spacing w:val="-2"/>
          <w:sz w:val="24"/>
          <w:szCs w:val="24"/>
        </w:rPr>
        <w:t xml:space="preserve"> </w:t>
      </w:r>
      <w:r w:rsidRPr="005708EE">
        <w:rPr>
          <w:sz w:val="24"/>
          <w:szCs w:val="24"/>
        </w:rPr>
        <w:t>лицевых</w:t>
      </w:r>
      <w:r w:rsidRPr="005708EE">
        <w:rPr>
          <w:spacing w:val="-3"/>
          <w:sz w:val="24"/>
          <w:szCs w:val="24"/>
        </w:rPr>
        <w:t xml:space="preserve"> </w:t>
      </w:r>
      <w:r w:rsidRPr="005708EE">
        <w:rPr>
          <w:sz w:val="24"/>
          <w:szCs w:val="24"/>
        </w:rPr>
        <w:t>счетов</w:t>
      </w:r>
      <w:r w:rsidRPr="005708EE">
        <w:rPr>
          <w:spacing w:val="-4"/>
          <w:sz w:val="24"/>
          <w:szCs w:val="24"/>
        </w:rPr>
        <w:t xml:space="preserve"> </w:t>
      </w:r>
      <w:r w:rsidRPr="005708EE">
        <w:rPr>
          <w:sz w:val="24"/>
          <w:szCs w:val="24"/>
        </w:rPr>
        <w:t>участникам</w:t>
      </w:r>
      <w:r w:rsidRPr="005708EE">
        <w:rPr>
          <w:spacing w:val="-4"/>
          <w:sz w:val="24"/>
          <w:szCs w:val="24"/>
        </w:rPr>
        <w:t xml:space="preserve"> </w:t>
      </w:r>
      <w:r w:rsidRPr="005708EE">
        <w:rPr>
          <w:sz w:val="24"/>
          <w:szCs w:val="24"/>
        </w:rPr>
        <w:t xml:space="preserve">казначейского сопровождения, утвержденным </w:t>
      </w:r>
      <w:r w:rsidR="00AC2755">
        <w:rPr>
          <w:sz w:val="24"/>
          <w:szCs w:val="24"/>
        </w:rPr>
        <w:t>Управлением финансов</w:t>
      </w:r>
      <w:r w:rsidRPr="005708EE">
        <w:rPr>
          <w:spacing w:val="-7"/>
          <w:sz w:val="24"/>
          <w:szCs w:val="24"/>
        </w:rPr>
        <w:t xml:space="preserve"> </w:t>
      </w:r>
      <w:r w:rsidRPr="005708EE">
        <w:rPr>
          <w:sz w:val="24"/>
          <w:szCs w:val="24"/>
        </w:rPr>
        <w:t xml:space="preserve">(далее </w:t>
      </w:r>
      <w:r w:rsidRPr="005708EE">
        <w:rPr>
          <w:w w:val="90"/>
          <w:sz w:val="24"/>
          <w:szCs w:val="24"/>
        </w:rPr>
        <w:t>—</w:t>
      </w:r>
      <w:r w:rsidRPr="005708EE">
        <w:rPr>
          <w:spacing w:val="-7"/>
          <w:w w:val="90"/>
          <w:sz w:val="24"/>
          <w:szCs w:val="24"/>
        </w:rPr>
        <w:t xml:space="preserve"> </w:t>
      </w:r>
      <w:r w:rsidRPr="005708EE">
        <w:rPr>
          <w:sz w:val="24"/>
          <w:szCs w:val="24"/>
        </w:rPr>
        <w:t>лицевой счет), с</w:t>
      </w:r>
      <w:r w:rsidRPr="005708EE">
        <w:rPr>
          <w:spacing w:val="-6"/>
          <w:sz w:val="24"/>
          <w:szCs w:val="24"/>
        </w:rPr>
        <w:t xml:space="preserve"> </w:t>
      </w:r>
      <w:r w:rsidRPr="005708EE">
        <w:rPr>
          <w:sz w:val="24"/>
          <w:szCs w:val="24"/>
        </w:rPr>
        <w:t>соблюдением условий ведения и использования лицевого счета, устанавливающих запрет на перечисление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сре</w:t>
      </w:r>
      <w:proofErr w:type="gramStart"/>
      <w:r w:rsidRPr="005708EE">
        <w:rPr>
          <w:sz w:val="24"/>
          <w:szCs w:val="24"/>
        </w:rPr>
        <w:t>дств с л</w:t>
      </w:r>
      <w:proofErr w:type="gramEnd"/>
      <w:r w:rsidRPr="005708EE">
        <w:rPr>
          <w:sz w:val="24"/>
          <w:szCs w:val="24"/>
        </w:rPr>
        <w:t>ицевого счета:</w:t>
      </w:r>
    </w:p>
    <w:p w:rsidR="005708EE" w:rsidRPr="00AC2755" w:rsidRDefault="005708EE" w:rsidP="00FD7B7D">
      <w:pPr>
        <w:pStyle w:val="a5"/>
        <w:numPr>
          <w:ilvl w:val="0"/>
          <w:numId w:val="2"/>
        </w:numPr>
        <w:tabs>
          <w:tab w:val="left" w:pos="851"/>
        </w:tabs>
        <w:spacing w:before="96" w:line="249" w:lineRule="auto"/>
        <w:ind w:left="0" w:firstLine="567"/>
        <w:rPr>
          <w:sz w:val="24"/>
          <w:szCs w:val="24"/>
        </w:rPr>
      </w:pPr>
      <w:proofErr w:type="gramStart"/>
      <w:r w:rsidRPr="00AC2755">
        <w:rPr>
          <w:sz w:val="24"/>
          <w:szCs w:val="24"/>
        </w:rPr>
        <w:t>в качестве взноса в уставный (складочный) капитал другого юридического лица (дочернего общества юридического лица), вклада в имущество другого юридического лица (дочернего общества юридического лица),</w:t>
      </w:r>
      <w:r w:rsidRPr="00AC2755">
        <w:rPr>
          <w:spacing w:val="56"/>
          <w:sz w:val="24"/>
          <w:szCs w:val="24"/>
        </w:rPr>
        <w:t xml:space="preserve">  </w:t>
      </w:r>
      <w:r w:rsidRPr="00AC2755">
        <w:rPr>
          <w:sz w:val="24"/>
          <w:szCs w:val="24"/>
        </w:rPr>
        <w:t>не</w:t>
      </w:r>
      <w:r w:rsidRPr="00AC2755">
        <w:rPr>
          <w:spacing w:val="57"/>
          <w:sz w:val="24"/>
          <w:szCs w:val="24"/>
        </w:rPr>
        <w:t xml:space="preserve">  </w:t>
      </w:r>
      <w:r w:rsidRPr="00AC2755">
        <w:rPr>
          <w:sz w:val="24"/>
          <w:szCs w:val="24"/>
        </w:rPr>
        <w:t>увеличивающего</w:t>
      </w:r>
      <w:r w:rsidRPr="00AC2755">
        <w:rPr>
          <w:spacing w:val="40"/>
          <w:sz w:val="24"/>
          <w:szCs w:val="24"/>
        </w:rPr>
        <w:t xml:space="preserve">  </w:t>
      </w:r>
      <w:r w:rsidRPr="00AC2755">
        <w:rPr>
          <w:sz w:val="24"/>
          <w:szCs w:val="24"/>
        </w:rPr>
        <w:t>его</w:t>
      </w:r>
      <w:r w:rsidRPr="00AC2755">
        <w:rPr>
          <w:spacing w:val="54"/>
          <w:sz w:val="24"/>
          <w:szCs w:val="24"/>
        </w:rPr>
        <w:t xml:space="preserve">  </w:t>
      </w:r>
      <w:r w:rsidRPr="00AC2755">
        <w:rPr>
          <w:sz w:val="24"/>
          <w:szCs w:val="24"/>
        </w:rPr>
        <w:t>уставный</w:t>
      </w:r>
      <w:r w:rsidRPr="00AC2755">
        <w:rPr>
          <w:spacing w:val="62"/>
          <w:sz w:val="24"/>
          <w:szCs w:val="24"/>
        </w:rPr>
        <w:t xml:space="preserve">  </w:t>
      </w:r>
      <w:r w:rsidRPr="00AC2755">
        <w:rPr>
          <w:sz w:val="24"/>
          <w:szCs w:val="24"/>
        </w:rPr>
        <w:t>(складочный)</w:t>
      </w:r>
      <w:r w:rsidRPr="00AC2755">
        <w:rPr>
          <w:spacing w:val="69"/>
          <w:sz w:val="24"/>
          <w:szCs w:val="24"/>
        </w:rPr>
        <w:t xml:space="preserve">  </w:t>
      </w:r>
      <w:r w:rsidRPr="00AC2755">
        <w:rPr>
          <w:sz w:val="24"/>
          <w:szCs w:val="24"/>
        </w:rPr>
        <w:t>капитал,</w:t>
      </w:r>
      <w:r w:rsidRPr="00AC2755">
        <w:rPr>
          <w:spacing w:val="58"/>
          <w:sz w:val="24"/>
          <w:szCs w:val="24"/>
        </w:rPr>
        <w:t xml:space="preserve">  </w:t>
      </w:r>
      <w:r w:rsidRPr="00AC2755">
        <w:rPr>
          <w:sz w:val="24"/>
          <w:szCs w:val="24"/>
        </w:rPr>
        <w:t>если</w:t>
      </w:r>
      <w:r w:rsidR="00AC2755">
        <w:rPr>
          <w:sz w:val="24"/>
          <w:szCs w:val="24"/>
        </w:rPr>
        <w:t xml:space="preserve"> </w:t>
      </w:r>
      <w:r w:rsidRPr="00AC2755">
        <w:rPr>
          <w:sz w:val="24"/>
          <w:szCs w:val="24"/>
        </w:rPr>
        <w:t>нормативными</w:t>
      </w:r>
      <w:r w:rsidRPr="00AC2755">
        <w:rPr>
          <w:spacing w:val="40"/>
          <w:sz w:val="24"/>
          <w:szCs w:val="24"/>
        </w:rPr>
        <w:t xml:space="preserve"> </w:t>
      </w:r>
      <w:r w:rsidRPr="00AC2755">
        <w:rPr>
          <w:sz w:val="24"/>
          <w:szCs w:val="24"/>
        </w:rPr>
        <w:t>правовыми</w:t>
      </w:r>
      <w:r w:rsidRPr="00AC2755">
        <w:rPr>
          <w:spacing w:val="40"/>
          <w:sz w:val="24"/>
          <w:szCs w:val="24"/>
        </w:rPr>
        <w:t xml:space="preserve"> </w:t>
      </w:r>
      <w:r w:rsidRPr="00AC2755">
        <w:rPr>
          <w:sz w:val="24"/>
          <w:szCs w:val="24"/>
        </w:rPr>
        <w:t>актами</w:t>
      </w:r>
      <w:r w:rsidRPr="00AC2755">
        <w:rPr>
          <w:spacing w:val="40"/>
          <w:sz w:val="24"/>
          <w:szCs w:val="24"/>
        </w:rPr>
        <w:t xml:space="preserve"> </w:t>
      </w:r>
      <w:r w:rsidRPr="00AC2755">
        <w:rPr>
          <w:sz w:val="24"/>
          <w:szCs w:val="24"/>
        </w:rPr>
        <w:t>(правовыми</w:t>
      </w:r>
      <w:r w:rsidRPr="00AC2755">
        <w:rPr>
          <w:spacing w:val="40"/>
          <w:sz w:val="24"/>
          <w:szCs w:val="24"/>
        </w:rPr>
        <w:t xml:space="preserve"> </w:t>
      </w:r>
      <w:r w:rsidRPr="00AC2755">
        <w:rPr>
          <w:sz w:val="24"/>
          <w:szCs w:val="24"/>
        </w:rPr>
        <w:t>актами),</w:t>
      </w:r>
      <w:r w:rsidRPr="00AC2755">
        <w:rPr>
          <w:spacing w:val="40"/>
          <w:sz w:val="24"/>
          <w:szCs w:val="24"/>
        </w:rPr>
        <w:t xml:space="preserve"> </w:t>
      </w:r>
      <w:r w:rsidRPr="00AC2755">
        <w:rPr>
          <w:sz w:val="24"/>
          <w:szCs w:val="24"/>
        </w:rPr>
        <w:t>регулирующими порядок предоставления средств, не предусмотрена возможность их</w:t>
      </w:r>
      <w:r w:rsidRPr="00AC2755">
        <w:rPr>
          <w:spacing w:val="80"/>
          <w:sz w:val="24"/>
          <w:szCs w:val="24"/>
        </w:rPr>
        <w:t xml:space="preserve"> </w:t>
      </w:r>
      <w:r w:rsidRPr="00AC2755">
        <w:rPr>
          <w:sz w:val="24"/>
          <w:szCs w:val="24"/>
        </w:rPr>
        <w:t>перечисления указанному юридическому лицу (дочернему обществу юридического лица) на счета, открытые им в учреждении Центрального банка</w:t>
      </w:r>
      <w:proofErr w:type="gramEnd"/>
      <w:r w:rsidRPr="00AC2755">
        <w:rPr>
          <w:sz w:val="24"/>
          <w:szCs w:val="24"/>
        </w:rPr>
        <w:t xml:space="preserve"> Российской Федерации или в кредитной организации;</w:t>
      </w:r>
    </w:p>
    <w:p w:rsidR="005708EE" w:rsidRPr="005708EE" w:rsidRDefault="005708EE" w:rsidP="00FD7B7D">
      <w:pPr>
        <w:pStyle w:val="a5"/>
        <w:numPr>
          <w:ilvl w:val="0"/>
          <w:numId w:val="2"/>
        </w:numPr>
        <w:tabs>
          <w:tab w:val="left" w:pos="0"/>
          <w:tab w:val="left" w:pos="851"/>
        </w:tabs>
        <w:spacing w:line="247" w:lineRule="auto"/>
        <w:ind w:left="0" w:firstLine="567"/>
        <w:rPr>
          <w:sz w:val="24"/>
          <w:szCs w:val="24"/>
        </w:rPr>
      </w:pPr>
      <w:r w:rsidRPr="005708EE">
        <w:rPr>
          <w:sz w:val="24"/>
          <w:szCs w:val="24"/>
        </w:rPr>
        <w:t>в целях размещения средств на депозитах, а также в иные финансовые инструменты,</w:t>
      </w:r>
      <w:r w:rsidRPr="005708EE">
        <w:rPr>
          <w:spacing w:val="80"/>
          <w:sz w:val="24"/>
          <w:szCs w:val="24"/>
        </w:rPr>
        <w:t xml:space="preserve"> </w:t>
      </w:r>
      <w:r w:rsidRPr="005708EE">
        <w:rPr>
          <w:sz w:val="24"/>
          <w:szCs w:val="24"/>
        </w:rPr>
        <w:t>за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исключением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случаев,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установленных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федеральными</w:t>
      </w:r>
      <w:r w:rsidRPr="005708EE">
        <w:rPr>
          <w:spacing w:val="80"/>
          <w:sz w:val="24"/>
          <w:szCs w:val="24"/>
        </w:rPr>
        <w:t xml:space="preserve"> </w:t>
      </w:r>
      <w:r w:rsidRPr="005708EE">
        <w:rPr>
          <w:sz w:val="24"/>
          <w:szCs w:val="24"/>
        </w:rPr>
        <w:t xml:space="preserve">законами или нормативными правовыми актами Правительства Российской Федерации, законами Удмуртской Республики, </w:t>
      </w:r>
      <w:r w:rsidR="002D5FBE">
        <w:rPr>
          <w:sz w:val="24"/>
          <w:szCs w:val="24"/>
        </w:rPr>
        <w:t xml:space="preserve">решениями Совета депутатов муниципального образования </w:t>
      </w:r>
      <w:r w:rsidR="002D5FBE" w:rsidRPr="001A6C06">
        <w:rPr>
          <w:sz w:val="24"/>
          <w:szCs w:val="24"/>
        </w:rPr>
        <w:t>«</w:t>
      </w:r>
      <w:r w:rsidR="002D5FBE">
        <w:rPr>
          <w:sz w:val="24"/>
          <w:szCs w:val="24"/>
        </w:rPr>
        <w:t>М</w:t>
      </w:r>
      <w:r w:rsidR="002D5FBE" w:rsidRPr="001A6C06">
        <w:rPr>
          <w:sz w:val="24"/>
          <w:szCs w:val="24"/>
        </w:rPr>
        <w:t xml:space="preserve">униципальный округ </w:t>
      </w:r>
      <w:proofErr w:type="spellStart"/>
      <w:r w:rsidR="002D5FBE" w:rsidRPr="001A6C06">
        <w:rPr>
          <w:sz w:val="24"/>
          <w:szCs w:val="24"/>
        </w:rPr>
        <w:t>Балезинский</w:t>
      </w:r>
      <w:proofErr w:type="spellEnd"/>
      <w:r w:rsidR="002D5FBE" w:rsidRPr="001A6C06">
        <w:rPr>
          <w:sz w:val="24"/>
          <w:szCs w:val="24"/>
        </w:rPr>
        <w:t xml:space="preserve"> район Удмуртской Республики»</w:t>
      </w:r>
      <w:r w:rsidR="002D5FBE">
        <w:rPr>
          <w:sz w:val="24"/>
          <w:szCs w:val="24"/>
        </w:rPr>
        <w:t xml:space="preserve">, </w:t>
      </w:r>
      <w:r w:rsidRPr="005708EE">
        <w:rPr>
          <w:sz w:val="24"/>
          <w:szCs w:val="24"/>
        </w:rPr>
        <w:t>устанавливающими порядок организации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и осуществления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бюджетного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процесса</w:t>
      </w:r>
      <w:r w:rsidRPr="005708EE">
        <w:rPr>
          <w:spacing w:val="37"/>
          <w:sz w:val="24"/>
          <w:szCs w:val="24"/>
        </w:rPr>
        <w:t xml:space="preserve"> </w:t>
      </w:r>
      <w:r w:rsidRPr="005708EE">
        <w:rPr>
          <w:sz w:val="24"/>
          <w:szCs w:val="24"/>
        </w:rPr>
        <w:t xml:space="preserve">в </w:t>
      </w:r>
      <w:r w:rsidR="002D5FBE" w:rsidRPr="001A6C06">
        <w:rPr>
          <w:sz w:val="24"/>
          <w:szCs w:val="24"/>
        </w:rPr>
        <w:t>муниципальн</w:t>
      </w:r>
      <w:r w:rsidR="002D5FBE">
        <w:rPr>
          <w:sz w:val="24"/>
          <w:szCs w:val="24"/>
        </w:rPr>
        <w:t>ом</w:t>
      </w:r>
      <w:r w:rsidR="002D5FBE" w:rsidRPr="001A6C06">
        <w:rPr>
          <w:sz w:val="24"/>
          <w:szCs w:val="24"/>
        </w:rPr>
        <w:t xml:space="preserve"> образовани</w:t>
      </w:r>
      <w:r w:rsidR="002D5FBE">
        <w:rPr>
          <w:sz w:val="24"/>
          <w:szCs w:val="24"/>
        </w:rPr>
        <w:t>и</w:t>
      </w:r>
      <w:r w:rsidR="002D5FBE" w:rsidRPr="001A6C06">
        <w:rPr>
          <w:sz w:val="24"/>
          <w:szCs w:val="24"/>
        </w:rPr>
        <w:t xml:space="preserve"> «</w:t>
      </w:r>
      <w:r w:rsidR="002D5FBE">
        <w:rPr>
          <w:sz w:val="24"/>
          <w:szCs w:val="24"/>
        </w:rPr>
        <w:t>М</w:t>
      </w:r>
      <w:r w:rsidR="002D5FBE" w:rsidRPr="001A6C06">
        <w:rPr>
          <w:sz w:val="24"/>
          <w:szCs w:val="24"/>
        </w:rPr>
        <w:t xml:space="preserve">униципальный округ </w:t>
      </w:r>
      <w:proofErr w:type="spellStart"/>
      <w:r w:rsidR="002D5FBE" w:rsidRPr="001A6C06">
        <w:rPr>
          <w:sz w:val="24"/>
          <w:szCs w:val="24"/>
        </w:rPr>
        <w:t>Балезинский</w:t>
      </w:r>
      <w:proofErr w:type="spellEnd"/>
      <w:r w:rsidR="002D5FBE" w:rsidRPr="001A6C06">
        <w:rPr>
          <w:sz w:val="24"/>
          <w:szCs w:val="24"/>
        </w:rPr>
        <w:t xml:space="preserve"> район Удмуртской Республики»</w:t>
      </w:r>
      <w:r w:rsidRPr="005708EE">
        <w:rPr>
          <w:sz w:val="24"/>
          <w:szCs w:val="24"/>
        </w:rPr>
        <w:t>;</w:t>
      </w:r>
    </w:p>
    <w:p w:rsidR="00E92252" w:rsidRDefault="005708EE" w:rsidP="00FD7B7D">
      <w:pPr>
        <w:pStyle w:val="a5"/>
        <w:numPr>
          <w:ilvl w:val="0"/>
          <w:numId w:val="2"/>
        </w:numPr>
        <w:tabs>
          <w:tab w:val="left" w:pos="851"/>
          <w:tab w:val="left" w:pos="7637"/>
        </w:tabs>
        <w:spacing w:line="249" w:lineRule="auto"/>
        <w:ind w:left="0" w:firstLine="567"/>
        <w:rPr>
          <w:sz w:val="24"/>
          <w:szCs w:val="24"/>
        </w:rPr>
      </w:pPr>
      <w:r w:rsidRPr="005708EE">
        <w:rPr>
          <w:sz w:val="24"/>
          <w:szCs w:val="24"/>
        </w:rPr>
        <w:t>на</w:t>
      </w:r>
      <w:r w:rsidRPr="005708EE">
        <w:rPr>
          <w:spacing w:val="80"/>
          <w:sz w:val="24"/>
          <w:szCs w:val="24"/>
        </w:rPr>
        <w:t xml:space="preserve"> </w:t>
      </w:r>
      <w:r w:rsidRPr="005708EE">
        <w:rPr>
          <w:sz w:val="24"/>
          <w:szCs w:val="24"/>
        </w:rPr>
        <w:t>счета,</w:t>
      </w:r>
      <w:r w:rsidRPr="005708EE">
        <w:rPr>
          <w:spacing w:val="80"/>
          <w:sz w:val="24"/>
          <w:szCs w:val="24"/>
        </w:rPr>
        <w:t xml:space="preserve"> </w:t>
      </w:r>
      <w:r w:rsidRPr="005708EE">
        <w:rPr>
          <w:sz w:val="24"/>
          <w:szCs w:val="24"/>
        </w:rPr>
        <w:t>открытые</w:t>
      </w:r>
      <w:r w:rsidRPr="005708EE">
        <w:rPr>
          <w:spacing w:val="80"/>
          <w:sz w:val="24"/>
          <w:szCs w:val="24"/>
        </w:rPr>
        <w:t xml:space="preserve"> </w:t>
      </w:r>
      <w:r w:rsidRPr="005708EE">
        <w:rPr>
          <w:sz w:val="24"/>
          <w:szCs w:val="24"/>
        </w:rPr>
        <w:t>в</w:t>
      </w:r>
      <w:r w:rsidRPr="005708EE">
        <w:rPr>
          <w:spacing w:val="80"/>
          <w:sz w:val="24"/>
          <w:szCs w:val="24"/>
        </w:rPr>
        <w:t xml:space="preserve"> </w:t>
      </w:r>
      <w:r w:rsidRPr="005708EE">
        <w:rPr>
          <w:sz w:val="24"/>
          <w:szCs w:val="24"/>
        </w:rPr>
        <w:t>учреждении</w:t>
      </w:r>
      <w:r w:rsidRPr="005708EE">
        <w:rPr>
          <w:spacing w:val="80"/>
          <w:sz w:val="24"/>
          <w:szCs w:val="24"/>
        </w:rPr>
        <w:t xml:space="preserve"> </w:t>
      </w:r>
      <w:r w:rsidRPr="005708EE">
        <w:rPr>
          <w:sz w:val="24"/>
          <w:szCs w:val="24"/>
        </w:rPr>
        <w:t>Центрального</w:t>
      </w:r>
      <w:r w:rsidRPr="005708EE">
        <w:rPr>
          <w:spacing w:val="80"/>
          <w:sz w:val="24"/>
          <w:szCs w:val="24"/>
        </w:rPr>
        <w:t xml:space="preserve"> </w:t>
      </w:r>
      <w:r w:rsidRPr="005708EE">
        <w:rPr>
          <w:sz w:val="24"/>
          <w:szCs w:val="24"/>
        </w:rPr>
        <w:t>банка</w:t>
      </w:r>
      <w:r w:rsidRPr="005708EE">
        <w:rPr>
          <w:spacing w:val="80"/>
          <w:sz w:val="24"/>
          <w:szCs w:val="24"/>
        </w:rPr>
        <w:t xml:space="preserve"> </w:t>
      </w:r>
      <w:r w:rsidRPr="005708EE">
        <w:rPr>
          <w:sz w:val="24"/>
          <w:szCs w:val="24"/>
        </w:rPr>
        <w:t xml:space="preserve">Российской Федерации или в кредитной организации юридическому лицу, за исключением: </w:t>
      </w:r>
    </w:p>
    <w:p w:rsidR="005708EE" w:rsidRPr="005708EE" w:rsidRDefault="005708EE" w:rsidP="00FD7B7D">
      <w:pPr>
        <w:pStyle w:val="a5"/>
        <w:tabs>
          <w:tab w:val="left" w:pos="851"/>
          <w:tab w:val="left" w:pos="7637"/>
        </w:tabs>
        <w:spacing w:line="249" w:lineRule="auto"/>
        <w:ind w:left="142" w:firstLine="425"/>
        <w:rPr>
          <w:sz w:val="24"/>
          <w:szCs w:val="24"/>
        </w:rPr>
      </w:pPr>
      <w:r w:rsidRPr="005708EE">
        <w:rPr>
          <w:sz w:val="24"/>
          <w:szCs w:val="24"/>
        </w:rPr>
        <w:t>оплаты</w:t>
      </w:r>
      <w:r w:rsidRPr="005708EE">
        <w:rPr>
          <w:spacing w:val="80"/>
          <w:sz w:val="24"/>
          <w:szCs w:val="24"/>
        </w:rPr>
        <w:t xml:space="preserve"> </w:t>
      </w:r>
      <w:r w:rsidRPr="005708EE">
        <w:rPr>
          <w:sz w:val="24"/>
          <w:szCs w:val="24"/>
        </w:rPr>
        <w:t>обязательств</w:t>
      </w:r>
      <w:r w:rsidRPr="005708EE">
        <w:rPr>
          <w:spacing w:val="80"/>
          <w:sz w:val="24"/>
          <w:szCs w:val="24"/>
        </w:rPr>
        <w:t xml:space="preserve"> </w:t>
      </w:r>
      <w:r w:rsidRPr="005708EE">
        <w:rPr>
          <w:sz w:val="24"/>
          <w:szCs w:val="24"/>
        </w:rPr>
        <w:t>юридического</w:t>
      </w:r>
      <w:r w:rsidRPr="005708EE">
        <w:rPr>
          <w:spacing w:val="80"/>
          <w:sz w:val="24"/>
          <w:szCs w:val="24"/>
        </w:rPr>
        <w:t xml:space="preserve"> </w:t>
      </w:r>
      <w:r w:rsidRPr="005708EE">
        <w:rPr>
          <w:sz w:val="24"/>
          <w:szCs w:val="24"/>
        </w:rPr>
        <w:t>лица</w:t>
      </w:r>
      <w:r w:rsidRPr="005708EE">
        <w:rPr>
          <w:spacing w:val="80"/>
          <w:sz w:val="24"/>
          <w:szCs w:val="24"/>
        </w:rPr>
        <w:t xml:space="preserve"> </w:t>
      </w:r>
      <w:r w:rsidRPr="005708EE">
        <w:rPr>
          <w:sz w:val="24"/>
          <w:szCs w:val="24"/>
        </w:rPr>
        <w:t>в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соответствии</w:t>
      </w:r>
      <w:r w:rsidR="00E92252">
        <w:rPr>
          <w:sz w:val="24"/>
          <w:szCs w:val="24"/>
        </w:rPr>
        <w:t xml:space="preserve"> </w:t>
      </w:r>
      <w:r w:rsidRPr="005708EE">
        <w:rPr>
          <w:sz w:val="24"/>
          <w:szCs w:val="24"/>
        </w:rPr>
        <w:t>с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валютным</w:t>
      </w:r>
      <w:r w:rsidR="00E92252">
        <w:rPr>
          <w:sz w:val="24"/>
          <w:szCs w:val="24"/>
        </w:rPr>
        <w:t xml:space="preserve"> </w:t>
      </w:r>
      <w:r w:rsidRPr="005708EE">
        <w:rPr>
          <w:sz w:val="24"/>
          <w:szCs w:val="24"/>
        </w:rPr>
        <w:t>законодательством</w:t>
      </w:r>
      <w:r w:rsidRPr="005708EE">
        <w:rPr>
          <w:spacing w:val="14"/>
          <w:sz w:val="24"/>
          <w:szCs w:val="24"/>
        </w:rPr>
        <w:t xml:space="preserve"> </w:t>
      </w:r>
      <w:r w:rsidRPr="005708EE">
        <w:rPr>
          <w:sz w:val="24"/>
          <w:szCs w:val="24"/>
        </w:rPr>
        <w:t>Российской</w:t>
      </w:r>
      <w:r w:rsidRPr="005708EE">
        <w:rPr>
          <w:spacing w:val="53"/>
          <w:sz w:val="24"/>
          <w:szCs w:val="24"/>
        </w:rPr>
        <w:t xml:space="preserve"> </w:t>
      </w:r>
      <w:r w:rsidRPr="005708EE">
        <w:rPr>
          <w:spacing w:val="-2"/>
          <w:sz w:val="24"/>
          <w:szCs w:val="24"/>
        </w:rPr>
        <w:t>Федерации;</w:t>
      </w:r>
    </w:p>
    <w:p w:rsidR="005708EE" w:rsidRPr="005708EE" w:rsidRDefault="005708EE" w:rsidP="00FD7B7D">
      <w:pPr>
        <w:pStyle w:val="a3"/>
        <w:spacing w:before="13" w:line="247" w:lineRule="auto"/>
        <w:ind w:firstLine="284"/>
        <w:rPr>
          <w:sz w:val="24"/>
          <w:szCs w:val="24"/>
        </w:rPr>
      </w:pPr>
      <w:r w:rsidRPr="005708EE">
        <w:rPr>
          <w:sz w:val="24"/>
          <w:szCs w:val="24"/>
        </w:rPr>
        <w:t xml:space="preserve">оплаты обязательств юридического лица по оплате труда с учетом начислений и социальных выплат, иных выплат в пользу работников, а также выплат лицам, не </w:t>
      </w:r>
      <w:r w:rsidRPr="005708EE">
        <w:rPr>
          <w:sz w:val="24"/>
          <w:szCs w:val="24"/>
        </w:rPr>
        <w:lastRenderedPageBreak/>
        <w:t>состоящим в штате юридического лица, привлеченным для достижения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цели, определенной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при предоставлении средств;</w:t>
      </w:r>
    </w:p>
    <w:p w:rsidR="005708EE" w:rsidRPr="005708EE" w:rsidRDefault="005708EE" w:rsidP="00FD7B7D">
      <w:pPr>
        <w:pStyle w:val="a3"/>
        <w:spacing w:before="1" w:line="249" w:lineRule="auto"/>
        <w:ind w:firstLine="284"/>
        <w:rPr>
          <w:sz w:val="24"/>
          <w:szCs w:val="24"/>
        </w:rPr>
      </w:pPr>
      <w:proofErr w:type="gramStart"/>
      <w:r w:rsidRPr="005708EE">
        <w:rPr>
          <w:sz w:val="24"/>
          <w:szCs w:val="24"/>
        </w:rPr>
        <w:t xml:space="preserve">оплаты фактически поставленных юридическим лицом товаров, выполненных работ, оказанных услуг, источником финансового обеспечения которых являются средства, предоставляемые на основании </w:t>
      </w:r>
      <w:r w:rsidR="00536E82">
        <w:rPr>
          <w:sz w:val="24"/>
          <w:szCs w:val="24"/>
        </w:rPr>
        <w:t>муниципальных</w:t>
      </w:r>
      <w:r w:rsidRPr="005708EE">
        <w:rPr>
          <w:sz w:val="24"/>
          <w:szCs w:val="24"/>
        </w:rPr>
        <w:t xml:space="preserve"> контрактов, договоров (соглашений), контрактов (договоров), в случае, если юридическое лицо не привлекает для поставки товаров, выполнения работ, оказания услуг иных юридических лиц, а также при условии представления документов, установленных порядком санкционирования операций со</w:t>
      </w:r>
      <w:r w:rsidRPr="005708EE">
        <w:rPr>
          <w:spacing w:val="80"/>
          <w:w w:val="150"/>
          <w:sz w:val="24"/>
          <w:szCs w:val="24"/>
        </w:rPr>
        <w:t xml:space="preserve"> </w:t>
      </w:r>
      <w:r w:rsidRPr="005708EE">
        <w:rPr>
          <w:sz w:val="24"/>
          <w:szCs w:val="24"/>
        </w:rPr>
        <w:t>средствами участников казначейского сопровождения при казначейском сопровождении</w:t>
      </w:r>
      <w:proofErr w:type="gramEnd"/>
      <w:r w:rsidRPr="005708EE">
        <w:rPr>
          <w:sz w:val="24"/>
          <w:szCs w:val="24"/>
        </w:rPr>
        <w:t xml:space="preserve"> </w:t>
      </w:r>
      <w:proofErr w:type="gramStart"/>
      <w:r w:rsidRPr="005708EE">
        <w:rPr>
          <w:sz w:val="24"/>
          <w:szCs w:val="24"/>
        </w:rPr>
        <w:t xml:space="preserve">целевых средств, утвержденным </w:t>
      </w:r>
      <w:r w:rsidR="00536E82">
        <w:rPr>
          <w:sz w:val="24"/>
          <w:szCs w:val="24"/>
        </w:rPr>
        <w:t>Управлением финансов</w:t>
      </w:r>
      <w:r w:rsidRPr="005708EE">
        <w:rPr>
          <w:sz w:val="24"/>
          <w:szCs w:val="24"/>
        </w:rPr>
        <w:t>,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 xml:space="preserve">подтверждающих возникновение денежных обязательств юридических лиц, и (или) иных документов, предусмотренных </w:t>
      </w:r>
      <w:r w:rsidR="00536E82">
        <w:rPr>
          <w:sz w:val="24"/>
          <w:szCs w:val="24"/>
        </w:rPr>
        <w:t>муниципальными</w:t>
      </w:r>
      <w:r w:rsidRPr="005708EE">
        <w:rPr>
          <w:sz w:val="24"/>
          <w:szCs w:val="24"/>
        </w:rPr>
        <w:t xml:space="preserve"> контрактами, договорами (соглашениями), контрактами (договорами) или нормативными правовыми актами (правовыми актами), регулирующими порядок</w:t>
      </w:r>
      <w:r w:rsidRPr="005708EE">
        <w:rPr>
          <w:spacing w:val="80"/>
          <w:w w:val="150"/>
          <w:sz w:val="24"/>
          <w:szCs w:val="24"/>
        </w:rPr>
        <w:t xml:space="preserve"> </w:t>
      </w:r>
      <w:r w:rsidRPr="005708EE">
        <w:rPr>
          <w:sz w:val="24"/>
          <w:szCs w:val="24"/>
        </w:rPr>
        <w:t>предоставления средств;</w:t>
      </w:r>
      <w:proofErr w:type="gramEnd"/>
    </w:p>
    <w:p w:rsidR="005708EE" w:rsidRPr="005708EE" w:rsidRDefault="005708EE" w:rsidP="00FD7B7D">
      <w:pPr>
        <w:pStyle w:val="a3"/>
        <w:spacing w:line="288" w:lineRule="exact"/>
        <w:ind w:firstLine="284"/>
        <w:rPr>
          <w:sz w:val="24"/>
          <w:szCs w:val="24"/>
        </w:rPr>
      </w:pPr>
      <w:proofErr w:type="gramStart"/>
      <w:r w:rsidRPr="005708EE">
        <w:rPr>
          <w:sz w:val="24"/>
          <w:szCs w:val="24"/>
        </w:rPr>
        <w:t>возмещения</w:t>
      </w:r>
      <w:r w:rsidRPr="005708EE">
        <w:rPr>
          <w:spacing w:val="52"/>
          <w:w w:val="150"/>
          <w:sz w:val="24"/>
          <w:szCs w:val="24"/>
        </w:rPr>
        <w:t xml:space="preserve">  </w:t>
      </w:r>
      <w:r w:rsidRPr="005708EE">
        <w:rPr>
          <w:sz w:val="24"/>
          <w:szCs w:val="24"/>
        </w:rPr>
        <w:t>произведенных</w:t>
      </w:r>
      <w:r w:rsidRPr="005708EE">
        <w:rPr>
          <w:spacing w:val="55"/>
          <w:w w:val="150"/>
          <w:sz w:val="24"/>
          <w:szCs w:val="24"/>
        </w:rPr>
        <w:t xml:space="preserve">  </w:t>
      </w:r>
      <w:r w:rsidRPr="005708EE">
        <w:rPr>
          <w:sz w:val="24"/>
          <w:szCs w:val="24"/>
        </w:rPr>
        <w:t>юридическим</w:t>
      </w:r>
      <w:r w:rsidRPr="005708EE">
        <w:rPr>
          <w:spacing w:val="51"/>
          <w:w w:val="150"/>
          <w:sz w:val="24"/>
          <w:szCs w:val="24"/>
        </w:rPr>
        <w:t xml:space="preserve">  </w:t>
      </w:r>
      <w:r w:rsidRPr="005708EE">
        <w:rPr>
          <w:sz w:val="24"/>
          <w:szCs w:val="24"/>
        </w:rPr>
        <w:t>лицом</w:t>
      </w:r>
      <w:r w:rsidRPr="005708EE">
        <w:rPr>
          <w:spacing w:val="47"/>
          <w:w w:val="150"/>
          <w:sz w:val="24"/>
          <w:szCs w:val="24"/>
        </w:rPr>
        <w:t xml:space="preserve">  </w:t>
      </w:r>
      <w:r w:rsidRPr="005708EE">
        <w:rPr>
          <w:sz w:val="24"/>
          <w:szCs w:val="24"/>
        </w:rPr>
        <w:t>расходов</w:t>
      </w:r>
      <w:r w:rsidRPr="005708EE">
        <w:rPr>
          <w:spacing w:val="72"/>
          <w:sz w:val="24"/>
          <w:szCs w:val="24"/>
        </w:rPr>
        <w:t xml:space="preserve">  </w:t>
      </w:r>
      <w:r w:rsidRPr="005708EE">
        <w:rPr>
          <w:spacing w:val="-2"/>
          <w:sz w:val="24"/>
          <w:szCs w:val="24"/>
        </w:rPr>
        <w:t>(части</w:t>
      </w:r>
      <w:r w:rsidR="003D0E91">
        <w:rPr>
          <w:spacing w:val="-2"/>
          <w:sz w:val="24"/>
          <w:szCs w:val="24"/>
        </w:rPr>
        <w:t xml:space="preserve"> </w:t>
      </w:r>
      <w:r w:rsidRPr="005708EE">
        <w:rPr>
          <w:sz w:val="24"/>
          <w:szCs w:val="24"/>
        </w:rPr>
        <w:t>расходов)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при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условии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представления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документов,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указанных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в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 xml:space="preserve">абзаце четвертом настоящего подпункта, копий платежных документов, подтверждающих оплату произведенных юридическим лицом расходов (части расходов), а также </w:t>
      </w:r>
      <w:r w:rsidR="00A56D92">
        <w:rPr>
          <w:sz w:val="24"/>
          <w:szCs w:val="24"/>
        </w:rPr>
        <w:t>муниципальных</w:t>
      </w:r>
      <w:r w:rsidRPr="005708EE">
        <w:rPr>
          <w:sz w:val="24"/>
          <w:szCs w:val="24"/>
        </w:rPr>
        <w:t xml:space="preserve"> контрактов, договоров (соглашений), контрактов (договоров) или нормативных правовых актов (правовых актов), регулирующих порядок предоставления средств, если условиями</w:t>
      </w:r>
      <w:r w:rsidRPr="005708EE">
        <w:rPr>
          <w:spacing w:val="40"/>
          <w:sz w:val="24"/>
          <w:szCs w:val="24"/>
        </w:rPr>
        <w:t xml:space="preserve"> </w:t>
      </w:r>
      <w:r w:rsidR="00A56D92">
        <w:rPr>
          <w:sz w:val="24"/>
          <w:szCs w:val="24"/>
        </w:rPr>
        <w:t>муниципальных</w:t>
      </w:r>
      <w:r w:rsidRPr="005708EE">
        <w:rPr>
          <w:sz w:val="24"/>
          <w:szCs w:val="24"/>
        </w:rPr>
        <w:t xml:space="preserve"> контрактов, договоров (соглашений), контрактов (договоров) предусмотрено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возмещение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произведенных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юридическим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лицом</w:t>
      </w:r>
      <w:r w:rsidRPr="005708EE">
        <w:rPr>
          <w:spacing w:val="40"/>
          <w:sz w:val="24"/>
          <w:szCs w:val="24"/>
        </w:rPr>
        <w:t xml:space="preserve"> </w:t>
      </w:r>
      <w:r w:rsidRPr="005708EE">
        <w:rPr>
          <w:sz w:val="24"/>
          <w:szCs w:val="24"/>
        </w:rPr>
        <w:t>расходов</w:t>
      </w:r>
      <w:proofErr w:type="gramEnd"/>
      <w:r w:rsidRPr="005708EE">
        <w:rPr>
          <w:sz w:val="24"/>
          <w:szCs w:val="24"/>
        </w:rPr>
        <w:t xml:space="preserve"> (части расходов);</w:t>
      </w:r>
    </w:p>
    <w:p w:rsidR="005708EE" w:rsidRPr="008D2B5C" w:rsidRDefault="005708EE" w:rsidP="0085319E">
      <w:pPr>
        <w:pStyle w:val="a5"/>
        <w:numPr>
          <w:ilvl w:val="0"/>
          <w:numId w:val="2"/>
        </w:numPr>
        <w:tabs>
          <w:tab w:val="left" w:pos="567"/>
          <w:tab w:val="left" w:pos="851"/>
        </w:tabs>
        <w:spacing w:before="1" w:line="249" w:lineRule="auto"/>
        <w:ind w:left="0" w:firstLine="284"/>
        <w:rPr>
          <w:sz w:val="24"/>
          <w:szCs w:val="24"/>
        </w:rPr>
      </w:pPr>
      <w:proofErr w:type="gramStart"/>
      <w:r w:rsidRPr="008D2B5C">
        <w:rPr>
          <w:sz w:val="24"/>
          <w:szCs w:val="24"/>
        </w:rPr>
        <w:t>на счета, открытые в учреждении Центрального банка Российской Федерации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или</w:t>
      </w:r>
      <w:r w:rsidRPr="008D2B5C">
        <w:rPr>
          <w:spacing w:val="36"/>
          <w:sz w:val="24"/>
          <w:szCs w:val="24"/>
        </w:rPr>
        <w:t xml:space="preserve"> </w:t>
      </w:r>
      <w:r w:rsidRPr="008D2B5C">
        <w:rPr>
          <w:sz w:val="24"/>
          <w:szCs w:val="24"/>
        </w:rPr>
        <w:t>в</w:t>
      </w:r>
      <w:r w:rsidRPr="008D2B5C">
        <w:rPr>
          <w:spacing w:val="27"/>
          <w:sz w:val="24"/>
          <w:szCs w:val="24"/>
        </w:rPr>
        <w:t xml:space="preserve"> </w:t>
      </w:r>
      <w:r w:rsidRPr="008D2B5C">
        <w:rPr>
          <w:sz w:val="24"/>
          <w:szCs w:val="24"/>
        </w:rPr>
        <w:t>кредитной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организации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юридическим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лицам,</w:t>
      </w:r>
      <w:r w:rsidRPr="008D2B5C">
        <w:rPr>
          <w:spacing w:val="35"/>
          <w:sz w:val="24"/>
          <w:szCs w:val="24"/>
        </w:rPr>
        <w:t xml:space="preserve"> </w:t>
      </w:r>
      <w:r w:rsidRPr="008D2B5C">
        <w:rPr>
          <w:sz w:val="24"/>
          <w:szCs w:val="24"/>
        </w:rPr>
        <w:t>заключившим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с</w:t>
      </w:r>
      <w:r w:rsidR="007500B7">
        <w:rPr>
          <w:sz w:val="24"/>
          <w:szCs w:val="24"/>
        </w:rPr>
        <w:t xml:space="preserve"> </w:t>
      </w:r>
      <w:r w:rsidRPr="008D2B5C">
        <w:rPr>
          <w:sz w:val="24"/>
          <w:szCs w:val="24"/>
        </w:rPr>
        <w:t>участником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казначейского сопровождения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контракты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(договоры) за исключением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контрактов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(договоров),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заключаемых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в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целях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приобретения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железнодорожным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транспортом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общего</w:t>
      </w:r>
      <w:proofErr w:type="gramEnd"/>
      <w:r w:rsidRPr="008D2B5C">
        <w:rPr>
          <w:spacing w:val="40"/>
          <w:sz w:val="24"/>
          <w:szCs w:val="24"/>
        </w:rPr>
        <w:t xml:space="preserve"> </w:t>
      </w:r>
      <w:proofErr w:type="gramStart"/>
      <w:r w:rsidRPr="008D2B5C">
        <w:rPr>
          <w:sz w:val="24"/>
          <w:szCs w:val="24"/>
        </w:rPr>
        <w:t>пользования,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</w:t>
      </w:r>
      <w:proofErr w:type="gramEnd"/>
      <w:r w:rsidRPr="008D2B5C">
        <w:rPr>
          <w:sz w:val="24"/>
          <w:szCs w:val="24"/>
        </w:rPr>
        <w:t xml:space="preserve"> страховым законодательством, в целях приобретения услуг по приему платежей от физических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лиц, осуществляемых платежными</w:t>
      </w:r>
      <w:r w:rsidRPr="008D2B5C">
        <w:rPr>
          <w:spacing w:val="40"/>
          <w:sz w:val="24"/>
          <w:szCs w:val="24"/>
        </w:rPr>
        <w:t xml:space="preserve"> </w:t>
      </w:r>
      <w:r w:rsidRPr="008D2B5C">
        <w:rPr>
          <w:sz w:val="24"/>
          <w:szCs w:val="24"/>
        </w:rPr>
        <w:t>агентами.</w:t>
      </w:r>
    </w:p>
    <w:p w:rsidR="007500B7" w:rsidRPr="0085319E" w:rsidRDefault="007500B7" w:rsidP="00CD359D">
      <w:pPr>
        <w:tabs>
          <w:tab w:val="left" w:pos="1322"/>
        </w:tabs>
        <w:spacing w:after="0" w:line="29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A6571" w:rsidRPr="007500B7">
        <w:rPr>
          <w:rFonts w:ascii="Times New Roman" w:hAnsi="Times New Roman" w:cs="Times New Roman"/>
          <w:sz w:val="24"/>
          <w:szCs w:val="24"/>
        </w:rPr>
        <w:t xml:space="preserve">. </w:t>
      </w:r>
      <w:r w:rsidRPr="00605162">
        <w:rPr>
          <w:rFonts w:ascii="Times New Roman" w:hAnsi="Times New Roman" w:cs="Times New Roman"/>
          <w:sz w:val="24"/>
          <w:szCs w:val="24"/>
        </w:rPr>
        <w:t>Операции</w:t>
      </w:r>
      <w:r w:rsidRPr="00605162">
        <w:rPr>
          <w:rFonts w:ascii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Pr="00605162">
        <w:rPr>
          <w:rFonts w:ascii="Times New Roman" w:hAnsi="Times New Roman" w:cs="Times New Roman"/>
          <w:sz w:val="24"/>
          <w:szCs w:val="24"/>
        </w:rPr>
        <w:t>по</w:t>
      </w:r>
      <w:r w:rsidRPr="00605162">
        <w:rPr>
          <w:rFonts w:ascii="Times New Roman" w:hAnsi="Times New Roman" w:cs="Times New Roman"/>
          <w:spacing w:val="56"/>
          <w:w w:val="150"/>
          <w:sz w:val="24"/>
          <w:szCs w:val="24"/>
        </w:rPr>
        <w:t xml:space="preserve"> </w:t>
      </w:r>
      <w:r w:rsidRPr="00605162">
        <w:rPr>
          <w:rFonts w:ascii="Times New Roman" w:hAnsi="Times New Roman" w:cs="Times New Roman"/>
          <w:sz w:val="24"/>
          <w:szCs w:val="24"/>
        </w:rPr>
        <w:t>списанию</w:t>
      </w:r>
      <w:r w:rsidRPr="00605162">
        <w:rPr>
          <w:rFonts w:ascii="Times New Roman" w:hAnsi="Times New Roman" w:cs="Times New Roman"/>
          <w:spacing w:val="79"/>
          <w:w w:val="150"/>
          <w:sz w:val="24"/>
          <w:szCs w:val="24"/>
        </w:rPr>
        <w:t xml:space="preserve"> </w:t>
      </w:r>
      <w:r w:rsidRPr="00605162">
        <w:rPr>
          <w:rFonts w:ascii="Times New Roman" w:hAnsi="Times New Roman" w:cs="Times New Roman"/>
          <w:sz w:val="24"/>
          <w:szCs w:val="24"/>
        </w:rPr>
        <w:t>целевых</w:t>
      </w:r>
      <w:r w:rsidRPr="00605162">
        <w:rPr>
          <w:rFonts w:ascii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Pr="00605162">
        <w:rPr>
          <w:rFonts w:ascii="Times New Roman" w:hAnsi="Times New Roman" w:cs="Times New Roman"/>
          <w:sz w:val="24"/>
          <w:szCs w:val="24"/>
        </w:rPr>
        <w:t>средств</w:t>
      </w:r>
      <w:r w:rsidRPr="00605162">
        <w:rPr>
          <w:rFonts w:ascii="Times New Roman" w:hAnsi="Times New Roman" w:cs="Times New Roman"/>
          <w:spacing w:val="67"/>
          <w:w w:val="150"/>
          <w:sz w:val="24"/>
          <w:szCs w:val="24"/>
        </w:rPr>
        <w:t xml:space="preserve"> </w:t>
      </w:r>
      <w:r w:rsidRPr="00605162">
        <w:rPr>
          <w:rFonts w:ascii="Times New Roman" w:hAnsi="Times New Roman" w:cs="Times New Roman"/>
          <w:sz w:val="24"/>
          <w:szCs w:val="24"/>
        </w:rPr>
        <w:t>участников</w:t>
      </w:r>
      <w:r w:rsidRPr="00605162">
        <w:rPr>
          <w:rFonts w:ascii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Pr="00605162">
        <w:rPr>
          <w:rFonts w:ascii="Times New Roman" w:hAnsi="Times New Roman" w:cs="Times New Roman"/>
          <w:spacing w:val="-2"/>
          <w:sz w:val="24"/>
          <w:szCs w:val="24"/>
        </w:rPr>
        <w:t>казначейского</w:t>
      </w:r>
      <w:r w:rsidR="0085319E" w:rsidRPr="006051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5162">
        <w:rPr>
          <w:rFonts w:ascii="Times New Roman" w:hAnsi="Times New Roman" w:cs="Times New Roman"/>
          <w:sz w:val="24"/>
          <w:szCs w:val="24"/>
        </w:rPr>
        <w:t>сопровождения, отраженных на лицевых счетах, осуществляются после санкционирования указанных операций в соответствии с порядком санкционирования операций со средствами участников казначейского сопровождения при казначейском сопровождении целевых средств, утвержденным</w:t>
      </w:r>
      <w:r w:rsidR="00605162">
        <w:rPr>
          <w:rFonts w:ascii="Times New Roman" w:hAnsi="Times New Roman" w:cs="Times New Roman"/>
          <w:sz w:val="24"/>
          <w:szCs w:val="24"/>
        </w:rPr>
        <w:t xml:space="preserve"> </w:t>
      </w:r>
      <w:r w:rsidR="00605162" w:rsidRPr="00D126DE">
        <w:rPr>
          <w:rFonts w:ascii="Times New Roman" w:hAnsi="Times New Roman" w:cs="Times New Roman"/>
          <w:sz w:val="24"/>
          <w:szCs w:val="24"/>
        </w:rPr>
        <w:t>Управление</w:t>
      </w:r>
      <w:r w:rsidR="00605162">
        <w:rPr>
          <w:rFonts w:ascii="Times New Roman" w:hAnsi="Times New Roman" w:cs="Times New Roman"/>
          <w:sz w:val="24"/>
          <w:szCs w:val="24"/>
        </w:rPr>
        <w:t>м финансов</w:t>
      </w:r>
      <w:r w:rsidR="00F67A37">
        <w:rPr>
          <w:rFonts w:ascii="Times New Roman" w:hAnsi="Times New Roman" w:cs="Times New Roman"/>
          <w:sz w:val="24"/>
          <w:szCs w:val="24"/>
        </w:rPr>
        <w:t>,</w:t>
      </w:r>
      <w:r w:rsidR="00605162" w:rsidRPr="00D126DE">
        <w:rPr>
          <w:rFonts w:ascii="Times New Roman" w:hAnsi="Times New Roman" w:cs="Times New Roman"/>
          <w:sz w:val="24"/>
          <w:szCs w:val="24"/>
        </w:rPr>
        <w:t xml:space="preserve"> </w:t>
      </w:r>
      <w:r w:rsidRPr="00605162">
        <w:rPr>
          <w:rFonts w:ascii="Times New Roman" w:hAnsi="Times New Roman" w:cs="Times New Roman"/>
          <w:sz w:val="24"/>
          <w:szCs w:val="24"/>
        </w:rPr>
        <w:t>в том числе</w:t>
      </w:r>
      <w:r w:rsidRPr="0060516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5162">
        <w:rPr>
          <w:rFonts w:ascii="Times New Roman" w:hAnsi="Times New Roman" w:cs="Times New Roman"/>
          <w:sz w:val="24"/>
          <w:szCs w:val="24"/>
        </w:rPr>
        <w:t>проверки</w:t>
      </w:r>
      <w:r w:rsidRPr="0060516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05162">
        <w:rPr>
          <w:rFonts w:ascii="Times New Roman" w:hAnsi="Times New Roman" w:cs="Times New Roman"/>
          <w:sz w:val="24"/>
          <w:szCs w:val="24"/>
        </w:rPr>
        <w:t>представленных участником казначейского сопровождения документов, подтверждающих возникновение денежных обязательств</w:t>
      </w:r>
      <w:r w:rsidRPr="0085319E">
        <w:rPr>
          <w:rFonts w:ascii="Times New Roman" w:hAnsi="Times New Roman" w:cs="Times New Roman"/>
          <w:sz w:val="24"/>
          <w:szCs w:val="24"/>
        </w:rPr>
        <w:t>.</w:t>
      </w:r>
    </w:p>
    <w:p w:rsidR="00E903C2" w:rsidRDefault="00BC5EBF" w:rsidP="001F736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80DA4">
        <w:rPr>
          <w:rFonts w:ascii="Times New Roman" w:hAnsi="Times New Roman" w:cs="Times New Roman"/>
          <w:sz w:val="24"/>
          <w:szCs w:val="24"/>
        </w:rPr>
        <w:t>6</w:t>
      </w:r>
      <w:r w:rsidR="00713529" w:rsidRPr="00E903C2">
        <w:rPr>
          <w:rFonts w:ascii="Times New Roman" w:hAnsi="Times New Roman" w:cs="Times New Roman"/>
          <w:sz w:val="24"/>
          <w:szCs w:val="24"/>
        </w:rPr>
        <w:t xml:space="preserve">. </w:t>
      </w:r>
      <w:r w:rsidR="00F67A37">
        <w:rPr>
          <w:rFonts w:ascii="Times New Roman" w:hAnsi="Times New Roman" w:cs="Times New Roman"/>
          <w:sz w:val="24"/>
          <w:szCs w:val="24"/>
        </w:rPr>
        <w:t>В</w:t>
      </w:r>
      <w:r w:rsidR="00F67A37" w:rsidRPr="00E903C2">
        <w:rPr>
          <w:rFonts w:ascii="Times New Roman" w:hAnsi="Times New Roman" w:cs="Times New Roman"/>
          <w:sz w:val="24"/>
          <w:szCs w:val="24"/>
        </w:rPr>
        <w:t xml:space="preserve"> случаях и порядке</w:t>
      </w:r>
      <w:r w:rsidR="00F67A37">
        <w:rPr>
          <w:rFonts w:ascii="Times New Roman" w:hAnsi="Times New Roman" w:cs="Times New Roman"/>
          <w:sz w:val="24"/>
          <w:szCs w:val="24"/>
        </w:rPr>
        <w:t>,</w:t>
      </w:r>
      <w:r w:rsidR="00F67A37" w:rsidRPr="00E903C2">
        <w:rPr>
          <w:rFonts w:ascii="Times New Roman" w:hAnsi="Times New Roman" w:cs="Times New Roman"/>
          <w:sz w:val="24"/>
          <w:szCs w:val="24"/>
        </w:rPr>
        <w:t xml:space="preserve"> </w:t>
      </w:r>
      <w:r w:rsidR="00E903C2" w:rsidRPr="00E903C2">
        <w:rPr>
          <w:rFonts w:ascii="Times New Roman" w:hAnsi="Times New Roman" w:cs="Times New Roman"/>
          <w:sz w:val="24"/>
          <w:szCs w:val="24"/>
        </w:rPr>
        <w:t>установленных Правительством Российской Федерации</w:t>
      </w:r>
      <w:r w:rsidR="00F67A37">
        <w:rPr>
          <w:rFonts w:ascii="Times New Roman" w:hAnsi="Times New Roman" w:cs="Times New Roman"/>
          <w:sz w:val="24"/>
          <w:szCs w:val="24"/>
        </w:rPr>
        <w:t>, Управление финансов вправе осуществлять</w:t>
      </w:r>
      <w:r w:rsidR="00F67A37" w:rsidRPr="00F67A37">
        <w:rPr>
          <w:rFonts w:ascii="Times New Roman" w:hAnsi="Times New Roman" w:cs="Times New Roman"/>
          <w:sz w:val="24"/>
          <w:szCs w:val="24"/>
        </w:rPr>
        <w:t xml:space="preserve"> </w:t>
      </w:r>
      <w:r w:rsidR="00F67A37">
        <w:rPr>
          <w:rFonts w:ascii="Times New Roman" w:hAnsi="Times New Roman" w:cs="Times New Roman"/>
          <w:sz w:val="24"/>
          <w:szCs w:val="24"/>
        </w:rPr>
        <w:t>р</w:t>
      </w:r>
      <w:r w:rsidR="00F67A37" w:rsidRPr="00E903C2">
        <w:rPr>
          <w:rFonts w:ascii="Times New Roman" w:hAnsi="Times New Roman" w:cs="Times New Roman"/>
          <w:sz w:val="24"/>
          <w:szCs w:val="24"/>
        </w:rPr>
        <w:t>асширенное казначейское сопровождение</w:t>
      </w:r>
      <w:r w:rsidR="00F67A37">
        <w:rPr>
          <w:rFonts w:ascii="Times New Roman" w:hAnsi="Times New Roman" w:cs="Times New Roman"/>
          <w:sz w:val="24"/>
          <w:szCs w:val="24"/>
        </w:rPr>
        <w:t xml:space="preserve"> целевых средств</w:t>
      </w:r>
      <w:r w:rsidR="00E903C2">
        <w:rPr>
          <w:rFonts w:ascii="Times New Roman" w:hAnsi="Times New Roman" w:cs="Times New Roman"/>
          <w:sz w:val="24"/>
          <w:szCs w:val="24"/>
        </w:rPr>
        <w:t>.</w:t>
      </w:r>
    </w:p>
    <w:p w:rsidR="009E268A" w:rsidRPr="00D126DE" w:rsidRDefault="00B80DA4" w:rsidP="001F736A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E268A" w:rsidRPr="00D126DE">
        <w:rPr>
          <w:rFonts w:ascii="Times New Roman" w:hAnsi="Times New Roman" w:cs="Times New Roman"/>
          <w:sz w:val="24"/>
          <w:szCs w:val="24"/>
        </w:rPr>
        <w:t>. При казначейском сопровождении обмен документами между Управлением</w:t>
      </w:r>
      <w:r w:rsidR="00C15D6B">
        <w:rPr>
          <w:rFonts w:ascii="Times New Roman" w:hAnsi="Times New Roman" w:cs="Times New Roman"/>
          <w:sz w:val="24"/>
          <w:szCs w:val="24"/>
        </w:rPr>
        <w:t xml:space="preserve"> </w:t>
      </w:r>
      <w:r w:rsidR="00C15D6B">
        <w:rPr>
          <w:rFonts w:ascii="Times New Roman" w:hAnsi="Times New Roman" w:cs="Times New Roman"/>
          <w:sz w:val="24"/>
          <w:szCs w:val="24"/>
        </w:rPr>
        <w:lastRenderedPageBreak/>
        <w:t>финансов</w:t>
      </w:r>
      <w:r w:rsidR="009E268A" w:rsidRPr="00D126DE">
        <w:rPr>
          <w:rFonts w:ascii="Times New Roman" w:hAnsi="Times New Roman" w:cs="Times New Roman"/>
          <w:sz w:val="24"/>
          <w:szCs w:val="24"/>
        </w:rPr>
        <w:t xml:space="preserve">, получателем средств местного бюджета, до которого доведены лимиты бюджетных обязательств на предоставление </w:t>
      </w:r>
      <w:r>
        <w:rPr>
          <w:rFonts w:ascii="Times New Roman" w:hAnsi="Times New Roman" w:cs="Times New Roman"/>
          <w:sz w:val="24"/>
          <w:szCs w:val="24"/>
        </w:rPr>
        <w:t>целевых средств и</w:t>
      </w:r>
      <w:r w:rsidR="009E268A" w:rsidRPr="00D126DE">
        <w:rPr>
          <w:rFonts w:ascii="Times New Roman" w:hAnsi="Times New Roman" w:cs="Times New Roman"/>
          <w:sz w:val="24"/>
          <w:szCs w:val="24"/>
        </w:rPr>
        <w:t xml:space="preserve"> участником казначейского сопровождения осуществляется с применением усиленной квалифицированной электронной подписи лица, уполномоченного действовать от имени получателя бюджетных средств, муниципального заказчика или участника казначейского сопровождения.</w:t>
      </w:r>
    </w:p>
    <w:p w:rsidR="009E268A" w:rsidRDefault="002C3AA0" w:rsidP="00E01C0C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E268A" w:rsidRPr="00D126D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E268A" w:rsidRPr="00D126DE">
        <w:rPr>
          <w:rFonts w:ascii="Times New Roman" w:hAnsi="Times New Roman" w:cs="Times New Roman"/>
          <w:sz w:val="24"/>
          <w:szCs w:val="24"/>
        </w:rPr>
        <w:t>Управление</w:t>
      </w:r>
      <w:r w:rsidR="00437593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9E268A" w:rsidRPr="00D126DE">
        <w:rPr>
          <w:rFonts w:ascii="Times New Roman" w:hAnsi="Times New Roman" w:cs="Times New Roman"/>
          <w:sz w:val="24"/>
          <w:szCs w:val="24"/>
        </w:rPr>
        <w:t xml:space="preserve"> ежедневно (в рабочие дни) предоставляет информацию о муниципальных контрактах, договорах (соглашениях), контрактах (договорах), о лицевых счетах и об операциях по зачислению и списанию целевых средств, отраженных на лицевых счета</w:t>
      </w:r>
      <w:r w:rsidR="00B55B2D">
        <w:rPr>
          <w:rFonts w:ascii="Times New Roman" w:hAnsi="Times New Roman" w:cs="Times New Roman"/>
          <w:sz w:val="24"/>
          <w:szCs w:val="24"/>
        </w:rPr>
        <w:t>х в порядке,</w:t>
      </w:r>
      <w:r w:rsidR="009E268A" w:rsidRPr="00D126DE">
        <w:rPr>
          <w:rFonts w:ascii="Times New Roman" w:hAnsi="Times New Roman" w:cs="Times New Roman"/>
          <w:sz w:val="24"/>
          <w:szCs w:val="24"/>
        </w:rPr>
        <w:t xml:space="preserve"> установленн</w:t>
      </w:r>
      <w:r w:rsidR="00B55B2D">
        <w:rPr>
          <w:rFonts w:ascii="Times New Roman" w:hAnsi="Times New Roman" w:cs="Times New Roman"/>
          <w:sz w:val="24"/>
          <w:szCs w:val="24"/>
        </w:rPr>
        <w:t>ом</w:t>
      </w:r>
      <w:r w:rsidR="009E268A" w:rsidRPr="00D126DE">
        <w:rPr>
          <w:rFonts w:ascii="Times New Roman" w:hAnsi="Times New Roman" w:cs="Times New Roman"/>
          <w:sz w:val="24"/>
          <w:szCs w:val="24"/>
        </w:rPr>
        <w:t xml:space="preserve"> Федеральным казначейством, в подсистему информационно-аналитического обеспечения государственной интегрированной информационной системы управления общественными финансами "Электронный бюджет", оператором которой являет</w:t>
      </w:r>
      <w:r w:rsidR="00B55B2D">
        <w:rPr>
          <w:rFonts w:ascii="Times New Roman" w:hAnsi="Times New Roman" w:cs="Times New Roman"/>
          <w:sz w:val="24"/>
          <w:szCs w:val="24"/>
        </w:rPr>
        <w:t>ся Федеральное казначейство, либо об использовании Управлением финансов  подсистемы</w:t>
      </w:r>
      <w:proofErr w:type="gramEnd"/>
      <w:r w:rsidR="00B55B2D">
        <w:rPr>
          <w:rFonts w:ascii="Times New Roman" w:hAnsi="Times New Roman" w:cs="Times New Roman"/>
          <w:sz w:val="24"/>
          <w:szCs w:val="24"/>
        </w:rPr>
        <w:t xml:space="preserve"> ведения  нормативной справочной информации и подсистемы управления расходами указанной системы, оператором которых является  Федеральное казначейство, для открытия лицевых счетов участниками казначейского сопровождения и отражения операций по зачислению и списанию целевых средств на этих лицевых счетах (при условии технической возможности).</w:t>
      </w:r>
    </w:p>
    <w:p w:rsidR="00E66FE9" w:rsidRPr="00E66FE9" w:rsidRDefault="00437593" w:rsidP="00E01C0C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66FE9">
        <w:rPr>
          <w:rFonts w:ascii="Times New Roman" w:hAnsi="Times New Roman" w:cs="Times New Roman"/>
          <w:sz w:val="24"/>
          <w:szCs w:val="24"/>
        </w:rPr>
        <w:t>9</w:t>
      </w:r>
      <w:r w:rsidR="009E268A" w:rsidRPr="00D126D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66FE9" w:rsidRPr="00E66FE9">
        <w:rPr>
          <w:rFonts w:ascii="Times New Roman" w:hAnsi="Times New Roman" w:cs="Times New Roman"/>
          <w:sz w:val="24"/>
          <w:szCs w:val="24"/>
        </w:rPr>
        <w:t>В случае если федеральными законами или решениями Правительства Российской Федерации в отношении целевых средств, предусмотренных подпунктом 2 пункта 2 настоящего Порядка, установлены требования о казначейском сопровождении целевых средств, предоставляемых на основании концессионных</w:t>
      </w:r>
      <w:r w:rsidR="00E66FE9" w:rsidRPr="00E66FE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E66FE9" w:rsidRPr="00E66FE9">
        <w:rPr>
          <w:rFonts w:ascii="Times New Roman" w:hAnsi="Times New Roman" w:cs="Times New Roman"/>
          <w:sz w:val="24"/>
          <w:szCs w:val="24"/>
        </w:rPr>
        <w:t>соглашений,</w:t>
      </w:r>
      <w:r w:rsidR="00E66FE9" w:rsidRPr="00E66FE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E66FE9" w:rsidRPr="00E66FE9">
        <w:rPr>
          <w:rFonts w:ascii="Times New Roman" w:hAnsi="Times New Roman" w:cs="Times New Roman"/>
          <w:sz w:val="24"/>
          <w:szCs w:val="24"/>
        </w:rPr>
        <w:t>соглашений</w:t>
      </w:r>
      <w:r w:rsidR="00E66FE9" w:rsidRPr="00E66FE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E66FE9" w:rsidRPr="00E66FE9">
        <w:rPr>
          <w:rFonts w:ascii="Times New Roman" w:hAnsi="Times New Roman" w:cs="Times New Roman"/>
          <w:sz w:val="24"/>
          <w:szCs w:val="24"/>
        </w:rPr>
        <w:t>о</w:t>
      </w:r>
      <w:r w:rsidR="00E66FE9" w:rsidRPr="00E66FE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="00AB16F6">
        <w:rPr>
          <w:rFonts w:ascii="Times New Roman" w:hAnsi="Times New Roman" w:cs="Times New Roman"/>
          <w:sz w:val="24"/>
          <w:szCs w:val="24"/>
        </w:rPr>
        <w:t>муниципально-</w:t>
      </w:r>
      <w:r w:rsidR="00E66FE9" w:rsidRPr="00E66FE9">
        <w:rPr>
          <w:rFonts w:ascii="Times New Roman" w:hAnsi="Times New Roman" w:cs="Times New Roman"/>
          <w:sz w:val="24"/>
          <w:szCs w:val="24"/>
        </w:rPr>
        <w:t>частном</w:t>
      </w:r>
      <w:proofErr w:type="spellEnd"/>
      <w:r w:rsidR="00E66FE9" w:rsidRPr="00E66FE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="00E66FE9" w:rsidRPr="00E66FE9">
        <w:rPr>
          <w:rFonts w:ascii="Times New Roman" w:hAnsi="Times New Roman" w:cs="Times New Roman"/>
          <w:sz w:val="24"/>
          <w:szCs w:val="24"/>
        </w:rPr>
        <w:t>партнерстве,</w:t>
      </w:r>
      <w:r w:rsidR="00E66FE9" w:rsidRPr="00E66FE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="00E66FE9">
        <w:rPr>
          <w:rFonts w:ascii="Times New Roman" w:hAnsi="Times New Roman" w:cs="Times New Roman"/>
          <w:sz w:val="24"/>
          <w:szCs w:val="24"/>
        </w:rPr>
        <w:t>Управлением финансов</w:t>
      </w:r>
      <w:r w:rsidR="00E66FE9" w:rsidRPr="00E66FE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E66FE9" w:rsidRPr="00E66FE9">
        <w:rPr>
          <w:rFonts w:ascii="Times New Roman" w:hAnsi="Times New Roman" w:cs="Times New Roman"/>
          <w:sz w:val="24"/>
          <w:szCs w:val="24"/>
        </w:rPr>
        <w:t>осуществляется</w:t>
      </w:r>
      <w:r w:rsidR="00E66FE9" w:rsidRPr="00E66FE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E66FE9" w:rsidRPr="00E66FE9">
        <w:rPr>
          <w:rFonts w:ascii="Times New Roman" w:hAnsi="Times New Roman" w:cs="Times New Roman"/>
          <w:sz w:val="24"/>
          <w:szCs w:val="24"/>
        </w:rPr>
        <w:t>казначейское</w:t>
      </w:r>
      <w:r w:rsidR="00E66FE9" w:rsidRPr="00E66FE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="00E66FE9" w:rsidRPr="00E66FE9">
        <w:rPr>
          <w:rFonts w:ascii="Times New Roman" w:hAnsi="Times New Roman" w:cs="Times New Roman"/>
          <w:sz w:val="24"/>
          <w:szCs w:val="24"/>
        </w:rPr>
        <w:t>сопровождение таких целевых средств и положения настоящего Порядка распространяются в отношении указанных заключаемых соглашений.</w:t>
      </w:r>
      <w:proofErr w:type="gramEnd"/>
    </w:p>
    <w:p w:rsidR="00AB16F6" w:rsidRDefault="006A63B5" w:rsidP="00E01C0C">
      <w:pPr>
        <w:pStyle w:val="ConsPlusNormal"/>
        <w:ind w:firstLine="284"/>
        <w:jc w:val="both"/>
        <w:rPr>
          <w:sz w:val="27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D4C5B">
        <w:rPr>
          <w:rFonts w:ascii="Times New Roman" w:hAnsi="Times New Roman" w:cs="Times New Roman"/>
          <w:sz w:val="24"/>
          <w:szCs w:val="24"/>
        </w:rPr>
        <w:t>.</w:t>
      </w:r>
      <w:r w:rsidR="00ED4C5B" w:rsidRPr="00D126DE">
        <w:rPr>
          <w:rFonts w:ascii="Times New Roman" w:hAnsi="Times New Roman" w:cs="Times New Roman"/>
          <w:sz w:val="24"/>
          <w:szCs w:val="24"/>
        </w:rPr>
        <w:t xml:space="preserve"> </w:t>
      </w:r>
      <w:r w:rsidR="00AB16F6" w:rsidRPr="00AB16F6">
        <w:rPr>
          <w:rFonts w:ascii="Times New Roman" w:hAnsi="Times New Roman" w:cs="Times New Roman"/>
          <w:sz w:val="24"/>
          <w:szCs w:val="24"/>
        </w:rPr>
        <w:t>Бюджетный мониторинг при открытии лицевых счетов и осуществлении</w:t>
      </w:r>
      <w:r w:rsidR="00AB16F6" w:rsidRPr="00AB16F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AB16F6" w:rsidRPr="00AB16F6">
        <w:rPr>
          <w:rFonts w:ascii="Times New Roman" w:hAnsi="Times New Roman" w:cs="Times New Roman"/>
          <w:sz w:val="24"/>
          <w:szCs w:val="24"/>
        </w:rPr>
        <w:t>операций</w:t>
      </w:r>
      <w:r w:rsidR="00AB16F6" w:rsidRPr="00AB16F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AB16F6" w:rsidRPr="00AB16F6">
        <w:rPr>
          <w:rFonts w:ascii="Times New Roman" w:hAnsi="Times New Roman" w:cs="Times New Roman"/>
          <w:sz w:val="24"/>
          <w:szCs w:val="24"/>
        </w:rPr>
        <w:t>на</w:t>
      </w:r>
      <w:r w:rsidR="00AB16F6" w:rsidRPr="00AB16F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AB16F6" w:rsidRPr="00AB16F6">
        <w:rPr>
          <w:rFonts w:ascii="Times New Roman" w:hAnsi="Times New Roman" w:cs="Times New Roman"/>
          <w:sz w:val="24"/>
          <w:szCs w:val="24"/>
        </w:rPr>
        <w:t>указанных</w:t>
      </w:r>
      <w:r w:rsidR="00AB16F6" w:rsidRPr="00AB16F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AB16F6" w:rsidRPr="00AB16F6">
        <w:rPr>
          <w:rFonts w:ascii="Times New Roman" w:hAnsi="Times New Roman" w:cs="Times New Roman"/>
          <w:sz w:val="24"/>
          <w:szCs w:val="24"/>
        </w:rPr>
        <w:t>лицевых</w:t>
      </w:r>
      <w:r w:rsidR="00AB16F6" w:rsidRPr="00AB16F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AB16F6" w:rsidRPr="00AB16F6">
        <w:rPr>
          <w:rFonts w:ascii="Times New Roman" w:hAnsi="Times New Roman" w:cs="Times New Roman"/>
          <w:sz w:val="24"/>
          <w:szCs w:val="24"/>
        </w:rPr>
        <w:t>счетах</w:t>
      </w:r>
      <w:r w:rsidR="00AB16F6" w:rsidRPr="00AB16F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AB16F6" w:rsidRPr="00AB16F6">
        <w:rPr>
          <w:rFonts w:ascii="Times New Roman" w:hAnsi="Times New Roman" w:cs="Times New Roman"/>
          <w:sz w:val="24"/>
          <w:szCs w:val="24"/>
        </w:rPr>
        <w:t>проводится Управлением</w:t>
      </w:r>
      <w:r w:rsidR="00AB16F6" w:rsidRPr="00AB16F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AB16F6" w:rsidRPr="00AB16F6">
        <w:rPr>
          <w:rFonts w:ascii="Times New Roman" w:hAnsi="Times New Roman" w:cs="Times New Roman"/>
          <w:sz w:val="24"/>
          <w:szCs w:val="24"/>
        </w:rPr>
        <w:t>Федерального</w:t>
      </w:r>
      <w:r w:rsidR="00AB16F6" w:rsidRPr="00AB16F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AB16F6" w:rsidRPr="00AB16F6">
        <w:rPr>
          <w:rFonts w:ascii="Times New Roman" w:hAnsi="Times New Roman" w:cs="Times New Roman"/>
          <w:sz w:val="24"/>
          <w:szCs w:val="24"/>
        </w:rPr>
        <w:t>казначейства</w:t>
      </w:r>
      <w:r w:rsidR="00AB16F6" w:rsidRPr="00AB16F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AB16F6" w:rsidRPr="00AB16F6">
        <w:rPr>
          <w:rFonts w:ascii="Times New Roman" w:hAnsi="Times New Roman" w:cs="Times New Roman"/>
          <w:sz w:val="24"/>
          <w:szCs w:val="24"/>
        </w:rPr>
        <w:t>по</w:t>
      </w:r>
      <w:r w:rsidR="00AB16F6" w:rsidRPr="00AB16F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AB16F6" w:rsidRPr="00AB16F6">
        <w:rPr>
          <w:rFonts w:ascii="Times New Roman" w:hAnsi="Times New Roman" w:cs="Times New Roman"/>
          <w:sz w:val="24"/>
          <w:szCs w:val="24"/>
        </w:rPr>
        <w:t>Удмуртской</w:t>
      </w:r>
      <w:r w:rsidR="00AB16F6" w:rsidRPr="00AB16F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AB16F6" w:rsidRPr="00AB16F6">
        <w:rPr>
          <w:rFonts w:ascii="Times New Roman" w:hAnsi="Times New Roman" w:cs="Times New Roman"/>
          <w:sz w:val="24"/>
          <w:szCs w:val="24"/>
        </w:rPr>
        <w:t>Республике</w:t>
      </w:r>
      <w:r w:rsidR="00AB16F6" w:rsidRPr="00AB16F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AB16F6" w:rsidRPr="00AB16F6">
        <w:rPr>
          <w:rFonts w:ascii="Times New Roman" w:hAnsi="Times New Roman" w:cs="Times New Roman"/>
          <w:sz w:val="24"/>
          <w:szCs w:val="24"/>
        </w:rPr>
        <w:t>в</w:t>
      </w:r>
      <w:r w:rsidR="00AB16F6" w:rsidRPr="00AB16F6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="00AB16F6" w:rsidRPr="00AB16F6">
        <w:rPr>
          <w:rFonts w:ascii="Times New Roman" w:hAnsi="Times New Roman" w:cs="Times New Roman"/>
          <w:sz w:val="24"/>
          <w:szCs w:val="24"/>
        </w:rPr>
        <w:t>порядке, установленном</w:t>
      </w:r>
      <w:r w:rsidR="00AB16F6" w:rsidRPr="00AB16F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AB16F6" w:rsidRPr="00AB16F6">
        <w:rPr>
          <w:rFonts w:ascii="Times New Roman" w:hAnsi="Times New Roman" w:cs="Times New Roman"/>
          <w:sz w:val="24"/>
          <w:szCs w:val="24"/>
        </w:rPr>
        <w:t>Правительством Российской Федерации</w:t>
      </w:r>
      <w:r w:rsidR="00AB16F6">
        <w:rPr>
          <w:sz w:val="27"/>
        </w:rPr>
        <w:t>.</w:t>
      </w:r>
    </w:p>
    <w:p w:rsidR="00ED4C5B" w:rsidRDefault="00ED4C5B" w:rsidP="00FD7B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268A" w:rsidRPr="00437593" w:rsidRDefault="009E268A" w:rsidP="00FD7B7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E268A" w:rsidRPr="00437593" w:rsidSect="0081265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F100D"/>
    <w:multiLevelType w:val="hybridMultilevel"/>
    <w:tmpl w:val="D7706D9A"/>
    <w:lvl w:ilvl="0" w:tplc="205A8CD0">
      <w:start w:val="1"/>
      <w:numFmt w:val="decimal"/>
      <w:lvlText w:val="%1."/>
      <w:lvlJc w:val="left"/>
      <w:pPr>
        <w:ind w:left="320" w:hanging="272"/>
      </w:pPr>
      <w:rPr>
        <w:rFonts w:hint="default"/>
        <w:w w:val="94"/>
        <w:lang w:val="ru-RU" w:eastAsia="en-US" w:bidi="ar-SA"/>
      </w:rPr>
    </w:lvl>
    <w:lvl w:ilvl="1" w:tplc="846EEB76">
      <w:numFmt w:val="bullet"/>
      <w:lvlText w:val="•"/>
      <w:lvlJc w:val="left"/>
      <w:pPr>
        <w:ind w:left="1290" w:hanging="272"/>
      </w:pPr>
      <w:rPr>
        <w:rFonts w:hint="default"/>
        <w:lang w:val="ru-RU" w:eastAsia="en-US" w:bidi="ar-SA"/>
      </w:rPr>
    </w:lvl>
    <w:lvl w:ilvl="2" w:tplc="A2CABC28">
      <w:numFmt w:val="bullet"/>
      <w:lvlText w:val="•"/>
      <w:lvlJc w:val="left"/>
      <w:pPr>
        <w:ind w:left="2260" w:hanging="272"/>
      </w:pPr>
      <w:rPr>
        <w:rFonts w:hint="default"/>
        <w:lang w:val="ru-RU" w:eastAsia="en-US" w:bidi="ar-SA"/>
      </w:rPr>
    </w:lvl>
    <w:lvl w:ilvl="3" w:tplc="C58AEAC6">
      <w:numFmt w:val="bullet"/>
      <w:lvlText w:val="•"/>
      <w:lvlJc w:val="left"/>
      <w:pPr>
        <w:ind w:left="3230" w:hanging="272"/>
      </w:pPr>
      <w:rPr>
        <w:rFonts w:hint="default"/>
        <w:lang w:val="ru-RU" w:eastAsia="en-US" w:bidi="ar-SA"/>
      </w:rPr>
    </w:lvl>
    <w:lvl w:ilvl="4" w:tplc="6F441094">
      <w:numFmt w:val="bullet"/>
      <w:lvlText w:val="•"/>
      <w:lvlJc w:val="left"/>
      <w:pPr>
        <w:ind w:left="4200" w:hanging="272"/>
      </w:pPr>
      <w:rPr>
        <w:rFonts w:hint="default"/>
        <w:lang w:val="ru-RU" w:eastAsia="en-US" w:bidi="ar-SA"/>
      </w:rPr>
    </w:lvl>
    <w:lvl w:ilvl="5" w:tplc="74DEC6B0">
      <w:numFmt w:val="bullet"/>
      <w:lvlText w:val="•"/>
      <w:lvlJc w:val="left"/>
      <w:pPr>
        <w:ind w:left="5170" w:hanging="272"/>
      </w:pPr>
      <w:rPr>
        <w:rFonts w:hint="default"/>
        <w:lang w:val="ru-RU" w:eastAsia="en-US" w:bidi="ar-SA"/>
      </w:rPr>
    </w:lvl>
    <w:lvl w:ilvl="6" w:tplc="D53AA7F0">
      <w:numFmt w:val="bullet"/>
      <w:lvlText w:val="•"/>
      <w:lvlJc w:val="left"/>
      <w:pPr>
        <w:ind w:left="6140" w:hanging="272"/>
      </w:pPr>
      <w:rPr>
        <w:rFonts w:hint="default"/>
        <w:lang w:val="ru-RU" w:eastAsia="en-US" w:bidi="ar-SA"/>
      </w:rPr>
    </w:lvl>
    <w:lvl w:ilvl="7" w:tplc="3B440692">
      <w:numFmt w:val="bullet"/>
      <w:lvlText w:val="•"/>
      <w:lvlJc w:val="left"/>
      <w:pPr>
        <w:ind w:left="7110" w:hanging="272"/>
      </w:pPr>
      <w:rPr>
        <w:rFonts w:hint="default"/>
        <w:lang w:val="ru-RU" w:eastAsia="en-US" w:bidi="ar-SA"/>
      </w:rPr>
    </w:lvl>
    <w:lvl w:ilvl="8" w:tplc="9252FA2E">
      <w:numFmt w:val="bullet"/>
      <w:lvlText w:val="•"/>
      <w:lvlJc w:val="left"/>
      <w:pPr>
        <w:ind w:left="8080" w:hanging="272"/>
      </w:pPr>
      <w:rPr>
        <w:rFonts w:hint="default"/>
        <w:lang w:val="ru-RU" w:eastAsia="en-US" w:bidi="ar-SA"/>
      </w:rPr>
    </w:lvl>
  </w:abstractNum>
  <w:abstractNum w:abstractNumId="1">
    <w:nsid w:val="09552B15"/>
    <w:multiLevelType w:val="hybridMultilevel"/>
    <w:tmpl w:val="1A743CB0"/>
    <w:lvl w:ilvl="0" w:tplc="A4FAB27A">
      <w:start w:val="1"/>
      <w:numFmt w:val="decimal"/>
      <w:lvlText w:val="%1."/>
      <w:lvlJc w:val="left"/>
      <w:pPr>
        <w:ind w:left="320" w:hanging="272"/>
      </w:pPr>
      <w:rPr>
        <w:rFonts w:hint="default"/>
        <w:w w:val="94"/>
        <w:lang w:val="ru-RU" w:eastAsia="en-US" w:bidi="ar-SA"/>
      </w:rPr>
    </w:lvl>
    <w:lvl w:ilvl="1" w:tplc="73A4B37E">
      <w:numFmt w:val="bullet"/>
      <w:lvlText w:val="•"/>
      <w:lvlJc w:val="left"/>
      <w:pPr>
        <w:ind w:left="1290" w:hanging="272"/>
      </w:pPr>
      <w:rPr>
        <w:rFonts w:hint="default"/>
        <w:lang w:val="ru-RU" w:eastAsia="en-US" w:bidi="ar-SA"/>
      </w:rPr>
    </w:lvl>
    <w:lvl w:ilvl="2" w:tplc="678247F6">
      <w:numFmt w:val="bullet"/>
      <w:lvlText w:val="•"/>
      <w:lvlJc w:val="left"/>
      <w:pPr>
        <w:ind w:left="2260" w:hanging="272"/>
      </w:pPr>
      <w:rPr>
        <w:rFonts w:hint="default"/>
        <w:lang w:val="ru-RU" w:eastAsia="en-US" w:bidi="ar-SA"/>
      </w:rPr>
    </w:lvl>
    <w:lvl w:ilvl="3" w:tplc="1C0EC1A6">
      <w:numFmt w:val="bullet"/>
      <w:lvlText w:val="•"/>
      <w:lvlJc w:val="left"/>
      <w:pPr>
        <w:ind w:left="3230" w:hanging="272"/>
      </w:pPr>
      <w:rPr>
        <w:rFonts w:hint="default"/>
        <w:lang w:val="ru-RU" w:eastAsia="en-US" w:bidi="ar-SA"/>
      </w:rPr>
    </w:lvl>
    <w:lvl w:ilvl="4" w:tplc="A6FCB1FA">
      <w:numFmt w:val="bullet"/>
      <w:lvlText w:val="•"/>
      <w:lvlJc w:val="left"/>
      <w:pPr>
        <w:ind w:left="4200" w:hanging="272"/>
      </w:pPr>
      <w:rPr>
        <w:rFonts w:hint="default"/>
        <w:lang w:val="ru-RU" w:eastAsia="en-US" w:bidi="ar-SA"/>
      </w:rPr>
    </w:lvl>
    <w:lvl w:ilvl="5" w:tplc="4E0462EA">
      <w:numFmt w:val="bullet"/>
      <w:lvlText w:val="•"/>
      <w:lvlJc w:val="left"/>
      <w:pPr>
        <w:ind w:left="5170" w:hanging="272"/>
      </w:pPr>
      <w:rPr>
        <w:rFonts w:hint="default"/>
        <w:lang w:val="ru-RU" w:eastAsia="en-US" w:bidi="ar-SA"/>
      </w:rPr>
    </w:lvl>
    <w:lvl w:ilvl="6" w:tplc="1098DCD8">
      <w:numFmt w:val="bullet"/>
      <w:lvlText w:val="•"/>
      <w:lvlJc w:val="left"/>
      <w:pPr>
        <w:ind w:left="6140" w:hanging="272"/>
      </w:pPr>
      <w:rPr>
        <w:rFonts w:hint="default"/>
        <w:lang w:val="ru-RU" w:eastAsia="en-US" w:bidi="ar-SA"/>
      </w:rPr>
    </w:lvl>
    <w:lvl w:ilvl="7" w:tplc="ED0C67C8">
      <w:numFmt w:val="bullet"/>
      <w:lvlText w:val="•"/>
      <w:lvlJc w:val="left"/>
      <w:pPr>
        <w:ind w:left="7110" w:hanging="272"/>
      </w:pPr>
      <w:rPr>
        <w:rFonts w:hint="default"/>
        <w:lang w:val="ru-RU" w:eastAsia="en-US" w:bidi="ar-SA"/>
      </w:rPr>
    </w:lvl>
    <w:lvl w:ilvl="8" w:tplc="E2BAB3E0">
      <w:numFmt w:val="bullet"/>
      <w:lvlText w:val="•"/>
      <w:lvlJc w:val="left"/>
      <w:pPr>
        <w:ind w:left="8080" w:hanging="272"/>
      </w:pPr>
      <w:rPr>
        <w:rFonts w:hint="default"/>
        <w:lang w:val="ru-RU" w:eastAsia="en-US" w:bidi="ar-SA"/>
      </w:rPr>
    </w:lvl>
  </w:abstractNum>
  <w:abstractNum w:abstractNumId="2">
    <w:nsid w:val="266113E4"/>
    <w:multiLevelType w:val="hybridMultilevel"/>
    <w:tmpl w:val="950694F4"/>
    <w:lvl w:ilvl="0" w:tplc="E9E0B786">
      <w:start w:val="1"/>
      <w:numFmt w:val="decimal"/>
      <w:lvlText w:val="%1)"/>
      <w:lvlJc w:val="left"/>
      <w:pPr>
        <w:ind w:left="315" w:hanging="5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  <w:lang w:val="ru-RU" w:eastAsia="en-US" w:bidi="ar-SA"/>
      </w:rPr>
    </w:lvl>
    <w:lvl w:ilvl="1" w:tplc="241CC586">
      <w:numFmt w:val="bullet"/>
      <w:lvlText w:val="•"/>
      <w:lvlJc w:val="left"/>
      <w:pPr>
        <w:ind w:left="1290" w:hanging="547"/>
      </w:pPr>
      <w:rPr>
        <w:rFonts w:hint="default"/>
        <w:lang w:val="ru-RU" w:eastAsia="en-US" w:bidi="ar-SA"/>
      </w:rPr>
    </w:lvl>
    <w:lvl w:ilvl="2" w:tplc="18F83920">
      <w:numFmt w:val="bullet"/>
      <w:lvlText w:val="•"/>
      <w:lvlJc w:val="left"/>
      <w:pPr>
        <w:ind w:left="2260" w:hanging="547"/>
      </w:pPr>
      <w:rPr>
        <w:rFonts w:hint="default"/>
        <w:lang w:val="ru-RU" w:eastAsia="en-US" w:bidi="ar-SA"/>
      </w:rPr>
    </w:lvl>
    <w:lvl w:ilvl="3" w:tplc="0D2A5EA8">
      <w:numFmt w:val="bullet"/>
      <w:lvlText w:val="•"/>
      <w:lvlJc w:val="left"/>
      <w:pPr>
        <w:ind w:left="3230" w:hanging="547"/>
      </w:pPr>
      <w:rPr>
        <w:rFonts w:hint="default"/>
        <w:lang w:val="ru-RU" w:eastAsia="en-US" w:bidi="ar-SA"/>
      </w:rPr>
    </w:lvl>
    <w:lvl w:ilvl="4" w:tplc="A698C620">
      <w:numFmt w:val="bullet"/>
      <w:lvlText w:val="•"/>
      <w:lvlJc w:val="left"/>
      <w:pPr>
        <w:ind w:left="4200" w:hanging="547"/>
      </w:pPr>
      <w:rPr>
        <w:rFonts w:hint="default"/>
        <w:lang w:val="ru-RU" w:eastAsia="en-US" w:bidi="ar-SA"/>
      </w:rPr>
    </w:lvl>
    <w:lvl w:ilvl="5" w:tplc="329E38AA">
      <w:numFmt w:val="bullet"/>
      <w:lvlText w:val="•"/>
      <w:lvlJc w:val="left"/>
      <w:pPr>
        <w:ind w:left="5170" w:hanging="547"/>
      </w:pPr>
      <w:rPr>
        <w:rFonts w:hint="default"/>
        <w:lang w:val="ru-RU" w:eastAsia="en-US" w:bidi="ar-SA"/>
      </w:rPr>
    </w:lvl>
    <w:lvl w:ilvl="6" w:tplc="619C0166">
      <w:numFmt w:val="bullet"/>
      <w:lvlText w:val="•"/>
      <w:lvlJc w:val="left"/>
      <w:pPr>
        <w:ind w:left="6140" w:hanging="547"/>
      </w:pPr>
      <w:rPr>
        <w:rFonts w:hint="default"/>
        <w:lang w:val="ru-RU" w:eastAsia="en-US" w:bidi="ar-SA"/>
      </w:rPr>
    </w:lvl>
    <w:lvl w:ilvl="7" w:tplc="0A5CD24C">
      <w:numFmt w:val="bullet"/>
      <w:lvlText w:val="•"/>
      <w:lvlJc w:val="left"/>
      <w:pPr>
        <w:ind w:left="7110" w:hanging="547"/>
      </w:pPr>
      <w:rPr>
        <w:rFonts w:hint="default"/>
        <w:lang w:val="ru-RU" w:eastAsia="en-US" w:bidi="ar-SA"/>
      </w:rPr>
    </w:lvl>
    <w:lvl w:ilvl="8" w:tplc="2ED85A34">
      <w:numFmt w:val="bullet"/>
      <w:lvlText w:val="•"/>
      <w:lvlJc w:val="left"/>
      <w:pPr>
        <w:ind w:left="8080" w:hanging="547"/>
      </w:pPr>
      <w:rPr>
        <w:rFonts w:hint="default"/>
        <w:lang w:val="ru-RU" w:eastAsia="en-US" w:bidi="ar-SA"/>
      </w:rPr>
    </w:lvl>
  </w:abstractNum>
  <w:abstractNum w:abstractNumId="3">
    <w:nsid w:val="6BE90BDC"/>
    <w:multiLevelType w:val="hybridMultilevel"/>
    <w:tmpl w:val="53122A70"/>
    <w:lvl w:ilvl="0" w:tplc="58484874">
      <w:start w:val="1"/>
      <w:numFmt w:val="decimal"/>
      <w:lvlText w:val="%1)"/>
      <w:lvlJc w:val="left"/>
      <w:pPr>
        <w:ind w:left="905" w:hanging="479"/>
      </w:pPr>
      <w:rPr>
        <w:rFonts w:hint="default"/>
        <w:w w:val="95"/>
        <w:lang w:val="ru-RU" w:eastAsia="en-US" w:bidi="ar-SA"/>
      </w:rPr>
    </w:lvl>
    <w:lvl w:ilvl="1" w:tplc="0C429784">
      <w:numFmt w:val="bullet"/>
      <w:lvlText w:val="•"/>
      <w:lvlJc w:val="left"/>
      <w:pPr>
        <w:ind w:left="1885" w:hanging="479"/>
      </w:pPr>
      <w:rPr>
        <w:rFonts w:hint="default"/>
        <w:lang w:val="ru-RU" w:eastAsia="en-US" w:bidi="ar-SA"/>
      </w:rPr>
    </w:lvl>
    <w:lvl w:ilvl="2" w:tplc="201C2562">
      <w:numFmt w:val="bullet"/>
      <w:lvlText w:val="•"/>
      <w:lvlJc w:val="left"/>
      <w:pPr>
        <w:ind w:left="2857" w:hanging="479"/>
      </w:pPr>
      <w:rPr>
        <w:rFonts w:hint="default"/>
        <w:lang w:val="ru-RU" w:eastAsia="en-US" w:bidi="ar-SA"/>
      </w:rPr>
    </w:lvl>
    <w:lvl w:ilvl="3" w:tplc="9296E740">
      <w:numFmt w:val="bullet"/>
      <w:lvlText w:val="•"/>
      <w:lvlJc w:val="left"/>
      <w:pPr>
        <w:ind w:left="3829" w:hanging="479"/>
      </w:pPr>
      <w:rPr>
        <w:rFonts w:hint="default"/>
        <w:lang w:val="ru-RU" w:eastAsia="en-US" w:bidi="ar-SA"/>
      </w:rPr>
    </w:lvl>
    <w:lvl w:ilvl="4" w:tplc="203C02D4">
      <w:numFmt w:val="bullet"/>
      <w:lvlText w:val="•"/>
      <w:lvlJc w:val="left"/>
      <w:pPr>
        <w:ind w:left="4801" w:hanging="479"/>
      </w:pPr>
      <w:rPr>
        <w:rFonts w:hint="default"/>
        <w:lang w:val="ru-RU" w:eastAsia="en-US" w:bidi="ar-SA"/>
      </w:rPr>
    </w:lvl>
    <w:lvl w:ilvl="5" w:tplc="C81EA0A0">
      <w:numFmt w:val="bullet"/>
      <w:lvlText w:val="•"/>
      <w:lvlJc w:val="left"/>
      <w:pPr>
        <w:ind w:left="5773" w:hanging="479"/>
      </w:pPr>
      <w:rPr>
        <w:rFonts w:hint="default"/>
        <w:lang w:val="ru-RU" w:eastAsia="en-US" w:bidi="ar-SA"/>
      </w:rPr>
    </w:lvl>
    <w:lvl w:ilvl="6" w:tplc="911ED3B8">
      <w:numFmt w:val="bullet"/>
      <w:lvlText w:val="•"/>
      <w:lvlJc w:val="left"/>
      <w:pPr>
        <w:ind w:left="6745" w:hanging="479"/>
      </w:pPr>
      <w:rPr>
        <w:rFonts w:hint="default"/>
        <w:lang w:val="ru-RU" w:eastAsia="en-US" w:bidi="ar-SA"/>
      </w:rPr>
    </w:lvl>
    <w:lvl w:ilvl="7" w:tplc="B7DE44EC">
      <w:numFmt w:val="bullet"/>
      <w:lvlText w:val="•"/>
      <w:lvlJc w:val="left"/>
      <w:pPr>
        <w:ind w:left="7717" w:hanging="479"/>
      </w:pPr>
      <w:rPr>
        <w:rFonts w:hint="default"/>
        <w:lang w:val="ru-RU" w:eastAsia="en-US" w:bidi="ar-SA"/>
      </w:rPr>
    </w:lvl>
    <w:lvl w:ilvl="8" w:tplc="99D62266">
      <w:numFmt w:val="bullet"/>
      <w:lvlText w:val="•"/>
      <w:lvlJc w:val="left"/>
      <w:pPr>
        <w:ind w:left="8689" w:hanging="47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4F04"/>
    <w:rsid w:val="000006CB"/>
    <w:rsid w:val="00006EEE"/>
    <w:rsid w:val="000122CB"/>
    <w:rsid w:val="00055833"/>
    <w:rsid w:val="000B0A0C"/>
    <w:rsid w:val="000C27EF"/>
    <w:rsid w:val="000D5551"/>
    <w:rsid w:val="000D6C61"/>
    <w:rsid w:val="00122815"/>
    <w:rsid w:val="0017485C"/>
    <w:rsid w:val="001A6571"/>
    <w:rsid w:val="001D5797"/>
    <w:rsid w:val="001E5B91"/>
    <w:rsid w:val="001F736A"/>
    <w:rsid w:val="00227B46"/>
    <w:rsid w:val="002326E8"/>
    <w:rsid w:val="00265289"/>
    <w:rsid w:val="0027056C"/>
    <w:rsid w:val="002A1C8C"/>
    <w:rsid w:val="002C3AA0"/>
    <w:rsid w:val="002D5FBE"/>
    <w:rsid w:val="002E698D"/>
    <w:rsid w:val="003013F0"/>
    <w:rsid w:val="0031380A"/>
    <w:rsid w:val="00350DBE"/>
    <w:rsid w:val="00391955"/>
    <w:rsid w:val="00397CB8"/>
    <w:rsid w:val="003D0E91"/>
    <w:rsid w:val="003D6F3F"/>
    <w:rsid w:val="00437593"/>
    <w:rsid w:val="00441B6B"/>
    <w:rsid w:val="004D79C8"/>
    <w:rsid w:val="00507CE8"/>
    <w:rsid w:val="00536E82"/>
    <w:rsid w:val="005708EE"/>
    <w:rsid w:val="0057326D"/>
    <w:rsid w:val="005735DD"/>
    <w:rsid w:val="005A3603"/>
    <w:rsid w:val="00605162"/>
    <w:rsid w:val="00614A96"/>
    <w:rsid w:val="00662EAA"/>
    <w:rsid w:val="006A63B5"/>
    <w:rsid w:val="006E31F0"/>
    <w:rsid w:val="00713529"/>
    <w:rsid w:val="0073185C"/>
    <w:rsid w:val="007500B7"/>
    <w:rsid w:val="00762EDE"/>
    <w:rsid w:val="007A696B"/>
    <w:rsid w:val="007B2A3F"/>
    <w:rsid w:val="007D19CE"/>
    <w:rsid w:val="007E1455"/>
    <w:rsid w:val="007E33A0"/>
    <w:rsid w:val="0080769D"/>
    <w:rsid w:val="00812658"/>
    <w:rsid w:val="0085319E"/>
    <w:rsid w:val="00860D6C"/>
    <w:rsid w:val="008B7583"/>
    <w:rsid w:val="008D2B5C"/>
    <w:rsid w:val="008D6EE0"/>
    <w:rsid w:val="00954949"/>
    <w:rsid w:val="00964BF6"/>
    <w:rsid w:val="009754BB"/>
    <w:rsid w:val="00981C98"/>
    <w:rsid w:val="0099727B"/>
    <w:rsid w:val="009A7A8B"/>
    <w:rsid w:val="009E268A"/>
    <w:rsid w:val="00A56D92"/>
    <w:rsid w:val="00A71288"/>
    <w:rsid w:val="00AB16F6"/>
    <w:rsid w:val="00AC2755"/>
    <w:rsid w:val="00AD7BE1"/>
    <w:rsid w:val="00AE524D"/>
    <w:rsid w:val="00AE7146"/>
    <w:rsid w:val="00B05E55"/>
    <w:rsid w:val="00B158D5"/>
    <w:rsid w:val="00B209B4"/>
    <w:rsid w:val="00B52B81"/>
    <w:rsid w:val="00B54091"/>
    <w:rsid w:val="00B55516"/>
    <w:rsid w:val="00B55B2D"/>
    <w:rsid w:val="00B80DA4"/>
    <w:rsid w:val="00B97C00"/>
    <w:rsid w:val="00BC5EBF"/>
    <w:rsid w:val="00C15D6B"/>
    <w:rsid w:val="00C92E18"/>
    <w:rsid w:val="00CD359D"/>
    <w:rsid w:val="00CD4C6E"/>
    <w:rsid w:val="00CF1BBC"/>
    <w:rsid w:val="00D126DE"/>
    <w:rsid w:val="00D16669"/>
    <w:rsid w:val="00D22747"/>
    <w:rsid w:val="00D65F58"/>
    <w:rsid w:val="00DD6E7D"/>
    <w:rsid w:val="00DE5E6C"/>
    <w:rsid w:val="00E01C0C"/>
    <w:rsid w:val="00E23456"/>
    <w:rsid w:val="00E42E7C"/>
    <w:rsid w:val="00E66FE9"/>
    <w:rsid w:val="00E70CC9"/>
    <w:rsid w:val="00E903C2"/>
    <w:rsid w:val="00E92252"/>
    <w:rsid w:val="00ED4C5B"/>
    <w:rsid w:val="00EE4E5B"/>
    <w:rsid w:val="00EE63A3"/>
    <w:rsid w:val="00F21652"/>
    <w:rsid w:val="00F24F04"/>
    <w:rsid w:val="00F67A37"/>
    <w:rsid w:val="00F90870"/>
    <w:rsid w:val="00FD7B7D"/>
    <w:rsid w:val="00FE0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6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26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E26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662EAA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662EAA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1"/>
    <w:qFormat/>
    <w:rsid w:val="00662EAA"/>
    <w:pPr>
      <w:widowControl w:val="0"/>
      <w:autoSpaceDE w:val="0"/>
      <w:autoSpaceDN w:val="0"/>
      <w:spacing w:after="0" w:line="240" w:lineRule="auto"/>
      <w:ind w:left="278" w:firstLine="695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7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08E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6137A0D081DD6C48B3B1452F5BCFA0AE0D1806549A35C1C4F5F98866BE8A271445D77D78A78E49F44E752F83D7FEA20DEA506E50C0Cv4SCG" TargetMode="External"/><Relationship Id="rId5" Type="http://schemas.openxmlformats.org/officeDocument/2006/relationships/hyperlink" Target="consultantplus://offline/ref=56137A0D081DD6C48B3B1452F5BCFA0AE0D1806549A35C1C4F5F98866BE8A271445D77D78A75E59F44E752F83D7FEA20DEA506E50C0Cv4SC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4</Pages>
  <Words>1948</Words>
  <Characters>11108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cp:lastPrinted>2022-03-21T05:29:00Z</cp:lastPrinted>
  <dcterms:created xsi:type="dcterms:W3CDTF">2022-03-05T10:58:00Z</dcterms:created>
  <dcterms:modified xsi:type="dcterms:W3CDTF">2022-03-21T05:32:00Z</dcterms:modified>
</cp:coreProperties>
</file>